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497AC" w14:textId="2B9E1734" w:rsidR="00D213D8" w:rsidRPr="00C10E8B" w:rsidRDefault="00834F8B" w:rsidP="00FD4351">
      <w:pPr>
        <w:spacing w:before="120" w:after="120"/>
        <w:jc w:val="center"/>
        <w:rPr>
          <w:b/>
          <w:sz w:val="28"/>
          <w:szCs w:val="28"/>
        </w:rPr>
      </w:pPr>
      <w:r w:rsidRPr="00C10E8B">
        <w:rPr>
          <w:b/>
          <w:sz w:val="28"/>
          <w:szCs w:val="28"/>
        </w:rPr>
        <w:t>PROJETO BÁSICO</w:t>
      </w:r>
    </w:p>
    <w:p w14:paraId="79EB612C" w14:textId="77777777" w:rsidR="00D213D8" w:rsidRPr="00FD4351" w:rsidRDefault="00C34B62" w:rsidP="00FD4351">
      <w:pPr>
        <w:spacing w:before="120" w:after="120"/>
        <w:jc w:val="center"/>
        <w:rPr>
          <w:b/>
          <w:sz w:val="22"/>
          <w:szCs w:val="22"/>
        </w:rPr>
      </w:pPr>
      <w:r w:rsidRPr="00FD4351">
        <w:rPr>
          <w:b/>
          <w:sz w:val="22"/>
          <w:szCs w:val="22"/>
        </w:rPr>
        <w:t xml:space="preserve"> </w:t>
      </w:r>
    </w:p>
    <w:p w14:paraId="29133093" w14:textId="77777777" w:rsidR="00D213D8" w:rsidRPr="00FD4351" w:rsidRDefault="00D213D8" w:rsidP="00FD4351">
      <w:pPr>
        <w:spacing w:before="120" w:after="120"/>
        <w:jc w:val="center"/>
        <w:rPr>
          <w:b/>
          <w:sz w:val="22"/>
          <w:szCs w:val="22"/>
        </w:rPr>
      </w:pPr>
    </w:p>
    <w:p w14:paraId="603B2EB3" w14:textId="77777777" w:rsidR="00D213D8" w:rsidRPr="00FD4351" w:rsidRDefault="00D213D8" w:rsidP="00FD4351">
      <w:pPr>
        <w:spacing w:before="120" w:after="120"/>
        <w:jc w:val="center"/>
        <w:rPr>
          <w:b/>
          <w:sz w:val="22"/>
          <w:szCs w:val="22"/>
        </w:rPr>
      </w:pPr>
    </w:p>
    <w:p w14:paraId="597B64D0" w14:textId="77777777" w:rsidR="00D213D8" w:rsidRPr="00FD4351" w:rsidRDefault="00D213D8" w:rsidP="00FD4351">
      <w:pPr>
        <w:spacing w:before="120" w:after="120"/>
        <w:jc w:val="center"/>
        <w:rPr>
          <w:b/>
          <w:sz w:val="22"/>
          <w:szCs w:val="22"/>
        </w:rPr>
      </w:pPr>
    </w:p>
    <w:p w14:paraId="6DD76CF5" w14:textId="77777777" w:rsidR="00D213D8" w:rsidRPr="00FD4351" w:rsidRDefault="00D213D8" w:rsidP="00FD4351">
      <w:pPr>
        <w:spacing w:before="120" w:after="120"/>
        <w:jc w:val="center"/>
        <w:rPr>
          <w:b/>
          <w:sz w:val="22"/>
          <w:szCs w:val="22"/>
        </w:rPr>
      </w:pPr>
    </w:p>
    <w:p w14:paraId="7C7BD455" w14:textId="77777777" w:rsidR="00D213D8" w:rsidRPr="00FD4351" w:rsidRDefault="00D213D8" w:rsidP="00FD4351">
      <w:pPr>
        <w:spacing w:before="120" w:after="120"/>
        <w:jc w:val="center"/>
        <w:rPr>
          <w:b/>
          <w:sz w:val="22"/>
          <w:szCs w:val="22"/>
        </w:rPr>
      </w:pPr>
    </w:p>
    <w:p w14:paraId="358DBF49" w14:textId="77777777" w:rsidR="00D213D8" w:rsidRPr="00FD4351" w:rsidRDefault="00D213D8" w:rsidP="00FD4351">
      <w:pPr>
        <w:spacing w:before="120" w:after="120"/>
        <w:jc w:val="center"/>
        <w:rPr>
          <w:b/>
          <w:sz w:val="22"/>
          <w:szCs w:val="22"/>
        </w:rPr>
      </w:pPr>
    </w:p>
    <w:p w14:paraId="19F0177B" w14:textId="77777777" w:rsidR="00D213D8" w:rsidRPr="00FD4351" w:rsidRDefault="00D213D8" w:rsidP="00FD4351">
      <w:pPr>
        <w:spacing w:before="120" w:after="120"/>
        <w:jc w:val="center"/>
        <w:rPr>
          <w:b/>
          <w:sz w:val="22"/>
          <w:szCs w:val="22"/>
        </w:rPr>
      </w:pPr>
    </w:p>
    <w:p w14:paraId="2AC199DC" w14:textId="77777777" w:rsidR="00D213D8" w:rsidRPr="00FD4351" w:rsidRDefault="00D213D8" w:rsidP="00FD4351">
      <w:pPr>
        <w:spacing w:before="120" w:after="120"/>
        <w:jc w:val="center"/>
        <w:rPr>
          <w:b/>
          <w:sz w:val="22"/>
          <w:szCs w:val="22"/>
        </w:rPr>
      </w:pPr>
    </w:p>
    <w:p w14:paraId="60384E08" w14:textId="77777777" w:rsidR="00D213D8" w:rsidRPr="00FD4351" w:rsidRDefault="00D213D8" w:rsidP="00FD4351">
      <w:pPr>
        <w:spacing w:before="120" w:after="120"/>
        <w:jc w:val="center"/>
        <w:rPr>
          <w:b/>
          <w:sz w:val="22"/>
          <w:szCs w:val="22"/>
        </w:rPr>
      </w:pPr>
    </w:p>
    <w:p w14:paraId="6B168330" w14:textId="77777777" w:rsidR="00D213D8" w:rsidRPr="00FD4351" w:rsidRDefault="00D213D8" w:rsidP="00FD4351">
      <w:pPr>
        <w:spacing w:before="120" w:after="120"/>
        <w:jc w:val="center"/>
        <w:rPr>
          <w:b/>
          <w:sz w:val="22"/>
          <w:szCs w:val="22"/>
        </w:rPr>
      </w:pPr>
    </w:p>
    <w:p w14:paraId="59B3B30F" w14:textId="77777777" w:rsidR="00D213D8" w:rsidRPr="00FD4351" w:rsidRDefault="00D213D8" w:rsidP="00FD4351">
      <w:pPr>
        <w:spacing w:before="120" w:after="120"/>
        <w:jc w:val="center"/>
        <w:rPr>
          <w:b/>
          <w:sz w:val="22"/>
          <w:szCs w:val="22"/>
        </w:rPr>
      </w:pPr>
    </w:p>
    <w:p w14:paraId="5DE93292" w14:textId="77777777" w:rsidR="00D213D8" w:rsidRPr="00FD4351" w:rsidRDefault="00D213D8" w:rsidP="00FD4351">
      <w:pPr>
        <w:spacing w:before="120" w:after="120"/>
        <w:jc w:val="center"/>
        <w:rPr>
          <w:b/>
          <w:sz w:val="22"/>
          <w:szCs w:val="22"/>
        </w:rPr>
      </w:pPr>
    </w:p>
    <w:p w14:paraId="5645E900" w14:textId="77777777" w:rsidR="00D213D8" w:rsidRPr="00FD4351" w:rsidRDefault="00D213D8" w:rsidP="00FD4351">
      <w:pPr>
        <w:spacing w:before="120" w:after="120"/>
        <w:jc w:val="center"/>
        <w:rPr>
          <w:b/>
          <w:sz w:val="22"/>
          <w:szCs w:val="22"/>
        </w:rPr>
      </w:pPr>
    </w:p>
    <w:p w14:paraId="5308764C" w14:textId="77777777" w:rsidR="00D213D8" w:rsidRPr="00FD4351" w:rsidRDefault="00D213D8" w:rsidP="00FD4351">
      <w:pPr>
        <w:spacing w:before="120" w:after="120"/>
        <w:jc w:val="center"/>
        <w:rPr>
          <w:b/>
          <w:sz w:val="22"/>
          <w:szCs w:val="22"/>
        </w:rPr>
      </w:pPr>
    </w:p>
    <w:p w14:paraId="06AF1E86" w14:textId="77777777" w:rsidR="00D213D8" w:rsidRPr="00FD4351" w:rsidRDefault="00D213D8" w:rsidP="00EC5666">
      <w:pPr>
        <w:spacing w:before="120" w:after="120"/>
        <w:jc w:val="both"/>
        <w:rPr>
          <w:b/>
          <w:sz w:val="22"/>
          <w:szCs w:val="22"/>
        </w:rPr>
      </w:pPr>
    </w:p>
    <w:p w14:paraId="6781691C" w14:textId="05FD5741" w:rsidR="00EC5666" w:rsidRPr="00C10887" w:rsidRDefault="00EC5666" w:rsidP="00EC5666">
      <w:pPr>
        <w:jc w:val="both"/>
        <w:rPr>
          <w:b/>
          <w:color w:val="000000"/>
          <w:sz w:val="28"/>
          <w:szCs w:val="28"/>
        </w:rPr>
      </w:pPr>
      <w:r w:rsidRPr="00C10887">
        <w:rPr>
          <w:b/>
          <w:color w:val="000000"/>
          <w:sz w:val="28"/>
          <w:szCs w:val="28"/>
        </w:rPr>
        <w:t xml:space="preserve">CONTRATAÇÃO DE EMPRESA PARA A CONSTRUÇÃO DE UMA ESCOLA DE MADEIRA COM 1 (UMA) SALA DE AULA NA COMUNIDADE </w:t>
      </w:r>
      <w:r w:rsidR="00400079">
        <w:rPr>
          <w:b/>
          <w:color w:val="000000"/>
          <w:sz w:val="28"/>
          <w:szCs w:val="28"/>
        </w:rPr>
        <w:t>NOV</w:t>
      </w:r>
      <w:r w:rsidR="004946F5">
        <w:rPr>
          <w:b/>
          <w:color w:val="000000"/>
          <w:sz w:val="28"/>
          <w:szCs w:val="28"/>
        </w:rPr>
        <w:t>O CRUZEIRO</w:t>
      </w:r>
      <w:r w:rsidRPr="00C10887">
        <w:rPr>
          <w:b/>
          <w:color w:val="000000"/>
          <w:sz w:val="28"/>
          <w:szCs w:val="28"/>
        </w:rPr>
        <w:t>, ZONA RURAL NO MUNICÍPIO DE JUTAÍ/AM</w:t>
      </w:r>
    </w:p>
    <w:p w14:paraId="500C7529" w14:textId="77777777" w:rsidR="00D213D8" w:rsidRPr="00FD4351" w:rsidRDefault="00D213D8" w:rsidP="00FD4351">
      <w:pPr>
        <w:spacing w:before="120" w:after="120"/>
        <w:jc w:val="center"/>
        <w:rPr>
          <w:b/>
          <w:sz w:val="22"/>
          <w:szCs w:val="22"/>
        </w:rPr>
      </w:pPr>
    </w:p>
    <w:p w14:paraId="08F77AB8" w14:textId="77777777" w:rsidR="00D213D8" w:rsidRPr="00FD4351" w:rsidRDefault="00D213D8" w:rsidP="00FD4351">
      <w:pPr>
        <w:spacing w:before="120" w:after="120"/>
        <w:jc w:val="center"/>
        <w:rPr>
          <w:b/>
          <w:sz w:val="22"/>
          <w:szCs w:val="22"/>
        </w:rPr>
      </w:pPr>
    </w:p>
    <w:p w14:paraId="192B89A3" w14:textId="77777777" w:rsidR="00D213D8" w:rsidRPr="00FD4351" w:rsidRDefault="00D213D8" w:rsidP="00FD4351">
      <w:pPr>
        <w:spacing w:before="120" w:after="120"/>
        <w:jc w:val="center"/>
        <w:rPr>
          <w:b/>
          <w:sz w:val="22"/>
          <w:szCs w:val="22"/>
        </w:rPr>
      </w:pPr>
    </w:p>
    <w:p w14:paraId="364BECCF" w14:textId="77777777" w:rsidR="00D213D8" w:rsidRPr="00FD4351" w:rsidRDefault="00D213D8" w:rsidP="00FD4351">
      <w:pPr>
        <w:spacing w:before="120" w:after="120"/>
        <w:jc w:val="center"/>
        <w:rPr>
          <w:b/>
          <w:sz w:val="22"/>
          <w:szCs w:val="22"/>
        </w:rPr>
      </w:pPr>
    </w:p>
    <w:p w14:paraId="19C89CB0" w14:textId="77777777" w:rsidR="00D213D8" w:rsidRPr="00FD4351" w:rsidRDefault="00D213D8" w:rsidP="00FD4351">
      <w:pPr>
        <w:spacing w:before="120" w:after="120"/>
        <w:jc w:val="center"/>
        <w:rPr>
          <w:b/>
          <w:sz w:val="22"/>
          <w:szCs w:val="22"/>
        </w:rPr>
      </w:pPr>
    </w:p>
    <w:p w14:paraId="402FDD76" w14:textId="77777777" w:rsidR="00D213D8" w:rsidRPr="00FD4351" w:rsidRDefault="00D213D8" w:rsidP="00FD4351">
      <w:pPr>
        <w:spacing w:before="120" w:after="120"/>
        <w:jc w:val="center"/>
        <w:rPr>
          <w:b/>
          <w:sz w:val="22"/>
          <w:szCs w:val="22"/>
        </w:rPr>
      </w:pPr>
    </w:p>
    <w:p w14:paraId="074FC353" w14:textId="77777777" w:rsidR="00D213D8" w:rsidRPr="00FD4351" w:rsidRDefault="00D213D8" w:rsidP="00FD4351">
      <w:pPr>
        <w:spacing w:before="120" w:after="120"/>
        <w:jc w:val="center"/>
        <w:rPr>
          <w:b/>
          <w:sz w:val="22"/>
          <w:szCs w:val="22"/>
        </w:rPr>
      </w:pPr>
    </w:p>
    <w:p w14:paraId="1A04F742" w14:textId="77777777" w:rsidR="00D213D8" w:rsidRPr="00FD4351" w:rsidRDefault="00D213D8" w:rsidP="00FD4351">
      <w:pPr>
        <w:spacing w:before="120" w:after="120"/>
        <w:jc w:val="center"/>
        <w:rPr>
          <w:b/>
          <w:sz w:val="22"/>
          <w:szCs w:val="22"/>
        </w:rPr>
      </w:pPr>
    </w:p>
    <w:p w14:paraId="4B8E69FB" w14:textId="77777777" w:rsidR="00D213D8" w:rsidRPr="00FD4351" w:rsidRDefault="00D213D8" w:rsidP="00FD4351">
      <w:pPr>
        <w:spacing w:before="120" w:after="120"/>
        <w:jc w:val="center"/>
        <w:rPr>
          <w:b/>
          <w:sz w:val="22"/>
          <w:szCs w:val="22"/>
        </w:rPr>
      </w:pPr>
    </w:p>
    <w:p w14:paraId="6D71E5F1" w14:textId="77777777" w:rsidR="00D213D8" w:rsidRPr="00FD4351" w:rsidRDefault="00D213D8" w:rsidP="00C10E8B">
      <w:pPr>
        <w:jc w:val="center"/>
        <w:rPr>
          <w:b/>
          <w:sz w:val="28"/>
          <w:szCs w:val="28"/>
        </w:rPr>
      </w:pPr>
    </w:p>
    <w:p w14:paraId="56F74747" w14:textId="77777777" w:rsidR="00FD4351" w:rsidRPr="00FD4351" w:rsidRDefault="00FD4351" w:rsidP="00C10E8B">
      <w:pPr>
        <w:jc w:val="center"/>
        <w:rPr>
          <w:b/>
          <w:sz w:val="28"/>
          <w:szCs w:val="28"/>
        </w:rPr>
      </w:pPr>
    </w:p>
    <w:p w14:paraId="1ECF1125" w14:textId="77777777" w:rsidR="00D213D8" w:rsidRDefault="00D213D8" w:rsidP="00C10E8B">
      <w:pPr>
        <w:rPr>
          <w:b/>
          <w:sz w:val="28"/>
          <w:szCs w:val="28"/>
        </w:rPr>
      </w:pPr>
    </w:p>
    <w:p w14:paraId="2AA45209" w14:textId="77777777" w:rsidR="00FD4351" w:rsidRDefault="00FD4351" w:rsidP="00C10E8B">
      <w:pPr>
        <w:rPr>
          <w:b/>
          <w:sz w:val="28"/>
          <w:szCs w:val="28"/>
        </w:rPr>
      </w:pPr>
    </w:p>
    <w:p w14:paraId="02BBFF79" w14:textId="77777777" w:rsidR="00FD4351" w:rsidRDefault="00FD4351" w:rsidP="00C10E8B">
      <w:pPr>
        <w:rPr>
          <w:b/>
          <w:sz w:val="28"/>
          <w:szCs w:val="28"/>
        </w:rPr>
      </w:pPr>
    </w:p>
    <w:p w14:paraId="13F38DB7" w14:textId="77777777" w:rsidR="000E0F47" w:rsidRPr="00FD4351" w:rsidRDefault="000E0F47" w:rsidP="00C10E8B">
      <w:pPr>
        <w:rPr>
          <w:b/>
          <w:sz w:val="28"/>
          <w:szCs w:val="28"/>
        </w:rPr>
      </w:pPr>
    </w:p>
    <w:p w14:paraId="08D16819" w14:textId="77777777" w:rsidR="00D213D8" w:rsidRPr="00FD4351" w:rsidRDefault="00C34B62" w:rsidP="00C10E8B">
      <w:pPr>
        <w:tabs>
          <w:tab w:val="center" w:pos="4536"/>
          <w:tab w:val="left" w:pos="7333"/>
        </w:tabs>
        <w:rPr>
          <w:b/>
          <w:sz w:val="24"/>
          <w:szCs w:val="24"/>
        </w:rPr>
      </w:pPr>
      <w:r w:rsidRPr="00FD4351">
        <w:rPr>
          <w:b/>
          <w:sz w:val="28"/>
          <w:szCs w:val="28"/>
        </w:rPr>
        <w:tab/>
      </w:r>
      <w:r w:rsidRPr="00FD4351">
        <w:rPr>
          <w:b/>
          <w:sz w:val="24"/>
          <w:szCs w:val="24"/>
        </w:rPr>
        <w:t>JUTAÍ/AM</w:t>
      </w:r>
      <w:r w:rsidRPr="00FD4351">
        <w:rPr>
          <w:b/>
          <w:sz w:val="24"/>
          <w:szCs w:val="24"/>
        </w:rPr>
        <w:tab/>
      </w:r>
    </w:p>
    <w:p w14:paraId="4DA5A51D" w14:textId="2DA72F24" w:rsidR="000E0F47" w:rsidRDefault="00C34B62" w:rsidP="00C10E8B">
      <w:pPr>
        <w:jc w:val="center"/>
        <w:rPr>
          <w:b/>
          <w:sz w:val="24"/>
          <w:szCs w:val="24"/>
        </w:rPr>
      </w:pPr>
      <w:r w:rsidRPr="00FD4351">
        <w:rPr>
          <w:b/>
          <w:sz w:val="24"/>
          <w:szCs w:val="24"/>
        </w:rPr>
        <w:t>202</w:t>
      </w:r>
      <w:r w:rsidR="00424989">
        <w:rPr>
          <w:b/>
          <w:sz w:val="24"/>
          <w:szCs w:val="24"/>
        </w:rPr>
        <w:t>6</w:t>
      </w:r>
    </w:p>
    <w:p w14:paraId="17B0406D" w14:textId="77777777" w:rsidR="00450C65" w:rsidRDefault="00450C65" w:rsidP="00C10E8B">
      <w:pPr>
        <w:jc w:val="center"/>
        <w:rPr>
          <w:b/>
          <w:sz w:val="24"/>
          <w:szCs w:val="24"/>
        </w:rPr>
      </w:pPr>
    </w:p>
    <w:p w14:paraId="023CAEF7" w14:textId="7F15EA5E" w:rsidR="00D213D8" w:rsidRPr="00FD4351"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lastRenderedPageBreak/>
        <w:t xml:space="preserve">PROJETO BÁSICO – PB </w:t>
      </w:r>
    </w:p>
    <w:p w14:paraId="3E8E0EBD" w14:textId="10614ACA" w:rsidR="00D213D8"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t xml:space="preserve">Artigo 6º, inciso </w:t>
      </w:r>
      <w:r w:rsidR="00515B1E" w:rsidRPr="00FD4351">
        <w:rPr>
          <w:b/>
          <w:color w:val="000000"/>
          <w:sz w:val="22"/>
          <w:szCs w:val="22"/>
        </w:rPr>
        <w:t>XXV</w:t>
      </w:r>
      <w:r w:rsidRPr="00FD4351">
        <w:rPr>
          <w:b/>
          <w:color w:val="000000"/>
          <w:sz w:val="22"/>
          <w:szCs w:val="22"/>
        </w:rPr>
        <w:t>, e artigo 18, da Lei 14.133/2021</w:t>
      </w:r>
    </w:p>
    <w:p w14:paraId="08C3C1A4" w14:textId="77777777" w:rsidR="00071139" w:rsidRPr="00FD4351" w:rsidRDefault="00071139" w:rsidP="00C10E8B">
      <w:pPr>
        <w:pBdr>
          <w:top w:val="nil"/>
          <w:left w:val="nil"/>
          <w:bottom w:val="nil"/>
          <w:right w:val="nil"/>
          <w:between w:val="nil"/>
        </w:pBdr>
        <w:ind w:left="360"/>
        <w:jc w:val="center"/>
        <w:rPr>
          <w:b/>
          <w:color w:val="000000"/>
          <w:sz w:val="22"/>
          <w:szCs w:val="22"/>
        </w:rPr>
      </w:pPr>
    </w:p>
    <w:p w14:paraId="6AD83469" w14:textId="77777777" w:rsidR="00D213D8" w:rsidRPr="00FD4351" w:rsidRDefault="00C34B62" w:rsidP="00FD4351">
      <w:pPr>
        <w:pBdr>
          <w:top w:val="nil"/>
          <w:left w:val="nil"/>
          <w:bottom w:val="nil"/>
          <w:right w:val="nil"/>
          <w:between w:val="nil"/>
        </w:pBdr>
        <w:spacing w:before="120" w:after="120"/>
        <w:ind w:firstLine="360"/>
        <w:jc w:val="both"/>
        <w:rPr>
          <w:b/>
          <w:color w:val="000000"/>
          <w:sz w:val="22"/>
          <w:szCs w:val="22"/>
        </w:rPr>
      </w:pPr>
      <w:r w:rsidRPr="00FD4351">
        <w:rPr>
          <w:b/>
          <w:color w:val="000000"/>
          <w:sz w:val="22"/>
          <w:szCs w:val="22"/>
        </w:rPr>
        <w:t xml:space="preserve">Instituição </w:t>
      </w:r>
      <w:r w:rsidRPr="00FD4351">
        <w:rPr>
          <w:b/>
          <w:sz w:val="22"/>
          <w:szCs w:val="22"/>
        </w:rPr>
        <w:t>Proponente</w:t>
      </w:r>
      <w:r w:rsidRPr="00FD4351">
        <w:rPr>
          <w:b/>
          <w:color w:val="000000"/>
          <w:sz w:val="22"/>
          <w:szCs w:val="22"/>
        </w:rPr>
        <w:t xml:space="preserve">: </w:t>
      </w:r>
    </w:p>
    <w:p w14:paraId="035F927D" w14:textId="3AD9DF1C" w:rsidR="00D213D8" w:rsidRPr="00FD4351" w:rsidRDefault="00C34B62" w:rsidP="00FD4351">
      <w:pPr>
        <w:pBdr>
          <w:top w:val="nil"/>
          <w:left w:val="nil"/>
          <w:bottom w:val="nil"/>
          <w:right w:val="nil"/>
          <w:between w:val="nil"/>
        </w:pBdr>
        <w:spacing w:before="120" w:after="120"/>
        <w:ind w:left="360"/>
        <w:jc w:val="both"/>
        <w:rPr>
          <w:b/>
          <w:color w:val="000000"/>
          <w:sz w:val="22"/>
          <w:szCs w:val="22"/>
        </w:rPr>
      </w:pPr>
      <w:r w:rsidRPr="00FD4351">
        <w:rPr>
          <w:b/>
          <w:color w:val="000000"/>
          <w:sz w:val="22"/>
          <w:szCs w:val="22"/>
        </w:rPr>
        <w:t xml:space="preserve">SECRETARIA MUNICIPAL DE </w:t>
      </w:r>
      <w:r w:rsidR="001E50B2" w:rsidRPr="00FD4351">
        <w:rPr>
          <w:b/>
          <w:color w:val="000000"/>
          <w:sz w:val="22"/>
          <w:szCs w:val="22"/>
        </w:rPr>
        <w:t xml:space="preserve">EDUCAÇÃO E DESPORTO </w:t>
      </w:r>
    </w:p>
    <w:p w14:paraId="04838015" w14:textId="07702B0A" w:rsidR="00D213D8" w:rsidRPr="00FD4351" w:rsidRDefault="00C34B62" w:rsidP="00FD4351">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Endereço: Rua </w:t>
      </w:r>
      <w:r w:rsidR="00450C65">
        <w:rPr>
          <w:color w:val="000000"/>
          <w:sz w:val="22"/>
          <w:szCs w:val="22"/>
        </w:rPr>
        <w:t>José Clemente</w:t>
      </w:r>
      <w:r w:rsidRPr="00FD4351">
        <w:rPr>
          <w:color w:val="000000"/>
          <w:sz w:val="22"/>
          <w:szCs w:val="22"/>
        </w:rPr>
        <w:t xml:space="preserve">, S/N, Bairro </w:t>
      </w:r>
      <w:r w:rsidR="00EC5666">
        <w:rPr>
          <w:color w:val="000000"/>
          <w:sz w:val="22"/>
          <w:szCs w:val="22"/>
        </w:rPr>
        <w:t>C</w:t>
      </w:r>
      <w:r w:rsidR="001E50B2" w:rsidRPr="00FD4351">
        <w:rPr>
          <w:color w:val="000000"/>
          <w:sz w:val="22"/>
          <w:szCs w:val="22"/>
        </w:rPr>
        <w:t>entro</w:t>
      </w:r>
      <w:r w:rsidRPr="00FD4351">
        <w:rPr>
          <w:color w:val="000000"/>
          <w:sz w:val="22"/>
          <w:szCs w:val="22"/>
        </w:rPr>
        <w:t>, Município de Jutaí/AM</w:t>
      </w:r>
      <w:r w:rsidR="00EC5666">
        <w:rPr>
          <w:color w:val="000000"/>
          <w:sz w:val="22"/>
          <w:szCs w:val="22"/>
        </w:rPr>
        <w:t>.</w:t>
      </w:r>
    </w:p>
    <w:p w14:paraId="4C167248" w14:textId="561B2429" w:rsidR="00997105" w:rsidRPr="00FD4351" w:rsidRDefault="00C34B62" w:rsidP="00450C65">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CEP: 69660-000 </w:t>
      </w:r>
    </w:p>
    <w:p w14:paraId="6C12C39B" w14:textId="6CD50578"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IDENTIFICAÇÃO </w:t>
      </w:r>
    </w:p>
    <w:p w14:paraId="26E70380" w14:textId="77777777" w:rsidR="00D213D8" w:rsidRPr="00FD4351" w:rsidRDefault="00C34B6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b/>
          <w:color w:val="000000"/>
          <w:sz w:val="22"/>
          <w:szCs w:val="22"/>
        </w:rPr>
        <w:t>Definição do objeto a ser licitado</w:t>
      </w:r>
    </w:p>
    <w:p w14:paraId="75F88989" w14:textId="06C1CC9A" w:rsidR="00EF7B1C" w:rsidRPr="00A11B8B" w:rsidRDefault="00CB754B" w:rsidP="00A11B8B">
      <w:pPr>
        <w:pBdr>
          <w:top w:val="nil"/>
          <w:left w:val="nil"/>
          <w:bottom w:val="nil"/>
          <w:right w:val="nil"/>
          <w:between w:val="nil"/>
        </w:pBdr>
        <w:spacing w:before="120" w:after="120"/>
        <w:ind w:left="426"/>
        <w:jc w:val="both"/>
        <w:rPr>
          <w:color w:val="000000"/>
          <w:sz w:val="22"/>
          <w:szCs w:val="22"/>
        </w:rPr>
      </w:pPr>
      <w:r w:rsidRPr="00A11B8B">
        <w:rPr>
          <w:color w:val="000000"/>
          <w:sz w:val="22"/>
          <w:szCs w:val="22"/>
        </w:rPr>
        <w:t xml:space="preserve">O presente Projeto Básico tem por objeto a contratação de empresa para a </w:t>
      </w:r>
      <w:r w:rsidR="00853584" w:rsidRPr="00A11B8B">
        <w:rPr>
          <w:color w:val="000000"/>
          <w:sz w:val="22"/>
          <w:szCs w:val="22"/>
        </w:rPr>
        <w:t xml:space="preserve">construção em madeira da Escola Municipal </w:t>
      </w:r>
      <w:r w:rsidR="001C1268">
        <w:rPr>
          <w:color w:val="000000"/>
          <w:sz w:val="22"/>
          <w:szCs w:val="22"/>
        </w:rPr>
        <w:t xml:space="preserve">São </w:t>
      </w:r>
      <w:r w:rsidR="004946F5">
        <w:rPr>
          <w:color w:val="000000"/>
          <w:sz w:val="22"/>
          <w:szCs w:val="22"/>
        </w:rPr>
        <w:t>Francisco</w:t>
      </w:r>
      <w:r w:rsidR="00853584" w:rsidRPr="00A11B8B">
        <w:rPr>
          <w:color w:val="000000"/>
          <w:sz w:val="22"/>
          <w:szCs w:val="22"/>
        </w:rPr>
        <w:t>, com 1 (uma) sala de aula</w:t>
      </w:r>
      <w:r w:rsidR="00265212" w:rsidRPr="00A11B8B">
        <w:rPr>
          <w:color w:val="000000"/>
          <w:sz w:val="22"/>
          <w:szCs w:val="22"/>
        </w:rPr>
        <w:t>,</w:t>
      </w:r>
      <w:r w:rsidRPr="00A11B8B">
        <w:rPr>
          <w:color w:val="000000"/>
          <w:sz w:val="22"/>
          <w:szCs w:val="22"/>
        </w:rPr>
        <w:t xml:space="preserve"> na Comunida</w:t>
      </w:r>
      <w:r w:rsidR="00265212" w:rsidRPr="00A11B8B">
        <w:rPr>
          <w:color w:val="000000"/>
          <w:sz w:val="22"/>
          <w:szCs w:val="22"/>
        </w:rPr>
        <w:t xml:space="preserve">de </w:t>
      </w:r>
      <w:r w:rsidR="0026146E">
        <w:rPr>
          <w:color w:val="000000"/>
          <w:sz w:val="22"/>
          <w:szCs w:val="22"/>
        </w:rPr>
        <w:t>Nov</w:t>
      </w:r>
      <w:r w:rsidR="004946F5">
        <w:rPr>
          <w:color w:val="000000"/>
          <w:sz w:val="22"/>
          <w:szCs w:val="22"/>
        </w:rPr>
        <w:t>o Cruzeiro</w:t>
      </w:r>
      <w:r w:rsidRPr="00A11B8B">
        <w:rPr>
          <w:color w:val="000000"/>
          <w:sz w:val="22"/>
          <w:szCs w:val="22"/>
        </w:rPr>
        <w:t>, Zona Rural no município de Jutaí/AM, compreendendo os serviços de engenharia necessários para atender à demanda educacional da comunidade local</w:t>
      </w:r>
      <w:r w:rsidR="00211CF2" w:rsidRPr="00A11B8B">
        <w:rPr>
          <w:color w:val="000000"/>
          <w:sz w:val="22"/>
          <w:szCs w:val="22"/>
        </w:rPr>
        <w:t>.</w:t>
      </w:r>
      <w:r w:rsidR="006D58DB" w:rsidRPr="00A11B8B">
        <w:rPr>
          <w:color w:val="000000"/>
          <w:sz w:val="22"/>
          <w:szCs w:val="22"/>
        </w:rPr>
        <w:t xml:space="preserve"> </w:t>
      </w:r>
    </w:p>
    <w:p w14:paraId="25726C57" w14:textId="3CBECD3A" w:rsidR="00A11B8B" w:rsidRPr="004D4BA8" w:rsidRDefault="00A11B8B" w:rsidP="00A11B8B">
      <w:pPr>
        <w:pStyle w:val="PargrafodaLista"/>
        <w:numPr>
          <w:ilvl w:val="1"/>
          <w:numId w:val="1"/>
        </w:numPr>
        <w:pBdr>
          <w:top w:val="nil"/>
          <w:left w:val="nil"/>
          <w:bottom w:val="nil"/>
          <w:right w:val="nil"/>
          <w:between w:val="nil"/>
        </w:pBdr>
        <w:spacing w:before="120" w:after="120"/>
        <w:jc w:val="both"/>
        <w:rPr>
          <w:sz w:val="22"/>
          <w:szCs w:val="22"/>
        </w:rPr>
      </w:pPr>
      <w:r w:rsidRPr="004D4BA8">
        <w:rPr>
          <w:sz w:val="22"/>
          <w:szCs w:val="22"/>
        </w:rPr>
        <w:t>Coordenadas geográficas aproximadas do local da obra:</w:t>
      </w:r>
    </w:p>
    <w:p w14:paraId="27534B8F" w14:textId="2EF8F287" w:rsidR="00A11B8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4D4BA8">
        <w:rPr>
          <w:sz w:val="22"/>
          <w:szCs w:val="22"/>
        </w:rPr>
        <w:t xml:space="preserve">Latitude: </w:t>
      </w:r>
      <w:r w:rsidR="00F517C6" w:rsidRPr="005B566F">
        <w:rPr>
          <w:color w:val="000000"/>
          <w:sz w:val="22"/>
          <w:lang w:eastAsia="pt-BR"/>
        </w:rPr>
        <w:t>-3.1656208</w:t>
      </w:r>
    </w:p>
    <w:p w14:paraId="7B3D40C2" w14:textId="6F92CBED" w:rsidR="00724DD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B8469B">
        <w:rPr>
          <w:sz w:val="22"/>
          <w:szCs w:val="22"/>
        </w:rPr>
        <w:t xml:space="preserve">Longitude: </w:t>
      </w:r>
      <w:r w:rsidR="00455CDB" w:rsidRPr="005B566F">
        <w:rPr>
          <w:color w:val="000000"/>
          <w:sz w:val="22"/>
          <w:lang w:eastAsia="pt-BR"/>
        </w:rPr>
        <w:t>-67.12213679</w:t>
      </w:r>
    </w:p>
    <w:p w14:paraId="3D67FDA5" w14:textId="6E70B0B5"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O prazo para execução da obra será de até </w:t>
      </w:r>
      <w:r w:rsidR="00886590">
        <w:rPr>
          <w:b/>
          <w:bCs/>
          <w:sz w:val="22"/>
          <w:szCs w:val="22"/>
        </w:rPr>
        <w:t>90</w:t>
      </w:r>
      <w:r w:rsidRPr="004D4BA8">
        <w:rPr>
          <w:b/>
          <w:bCs/>
          <w:sz w:val="22"/>
          <w:szCs w:val="22"/>
        </w:rPr>
        <w:t xml:space="preserve"> (</w:t>
      </w:r>
      <w:r w:rsidR="00886590">
        <w:rPr>
          <w:b/>
          <w:bCs/>
          <w:sz w:val="22"/>
          <w:szCs w:val="22"/>
        </w:rPr>
        <w:t>nove</w:t>
      </w:r>
      <w:r w:rsidRPr="004D4BA8">
        <w:rPr>
          <w:b/>
          <w:bCs/>
          <w:sz w:val="22"/>
          <w:szCs w:val="22"/>
        </w:rPr>
        <w:t>nta) dias corridos</w:t>
      </w:r>
      <w:r w:rsidRPr="004D4BA8">
        <w:rPr>
          <w:sz w:val="22"/>
          <w:szCs w:val="22"/>
        </w:rPr>
        <w:t xml:space="preserve">, contados a partir da emissão da Ordem de Serviço, a qual deverá ser expedida em até </w:t>
      </w:r>
      <w:r w:rsidRPr="004D4BA8">
        <w:rPr>
          <w:b/>
          <w:bCs/>
          <w:sz w:val="22"/>
          <w:szCs w:val="22"/>
        </w:rPr>
        <w:t>14 (quatorze) dias corridos</w:t>
      </w:r>
      <w:r w:rsidRPr="004D4BA8">
        <w:rPr>
          <w:sz w:val="22"/>
          <w:szCs w:val="22"/>
        </w:rPr>
        <w:t xml:space="preserve"> após a assinatura do contrato, podendo ser prorrogado nos termos do art. 107 da Lei nº 14.133/2021, mediante justificativa técnica e interesse da Administração</w:t>
      </w:r>
      <w:r w:rsidR="00C34B62" w:rsidRPr="004D4BA8">
        <w:rPr>
          <w:sz w:val="22"/>
          <w:szCs w:val="22"/>
        </w:rPr>
        <w:t>.</w:t>
      </w:r>
    </w:p>
    <w:p w14:paraId="597A7FC7" w14:textId="27A96914"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O contrato a ser firmado estabelecerá de forma clara e detalhada as condições de execução, fiscalização e recebimento da obra, conforme exigências técnicas e legais previstas na Lei nº 14.133/2021 e regulamentações municipais</w:t>
      </w:r>
      <w:r w:rsidR="00C34B62" w:rsidRPr="004D4BA8">
        <w:rPr>
          <w:sz w:val="22"/>
          <w:szCs w:val="22"/>
        </w:rPr>
        <w:t>.</w:t>
      </w:r>
    </w:p>
    <w:p w14:paraId="7F148150" w14:textId="2B436157" w:rsidR="002F367D" w:rsidRPr="004D4BA8" w:rsidRDefault="002F367D"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A Comunidade </w:t>
      </w:r>
      <w:r w:rsidR="003410C7">
        <w:rPr>
          <w:color w:val="000000"/>
          <w:sz w:val="22"/>
          <w:szCs w:val="22"/>
        </w:rPr>
        <w:t>Novo Cruzeiro</w:t>
      </w:r>
      <w:r w:rsidR="00284961" w:rsidRPr="004D4BA8">
        <w:rPr>
          <w:sz w:val="22"/>
          <w:szCs w:val="22"/>
        </w:rPr>
        <w:t xml:space="preserve"> </w:t>
      </w:r>
      <w:r w:rsidRPr="004D4BA8">
        <w:rPr>
          <w:sz w:val="22"/>
          <w:szCs w:val="22"/>
        </w:rPr>
        <w:t>está localizada na zona rural de Jutaí/AM,</w:t>
      </w:r>
      <w:r w:rsidR="00505937" w:rsidRPr="004D4BA8">
        <w:rPr>
          <w:sz w:val="22"/>
          <w:szCs w:val="22"/>
        </w:rPr>
        <w:t xml:space="preserve"> </w:t>
      </w:r>
      <w:r w:rsidR="00197C69" w:rsidRPr="004D4BA8">
        <w:rPr>
          <w:sz w:val="22"/>
          <w:szCs w:val="22"/>
        </w:rPr>
        <w:t>com logística</w:t>
      </w:r>
      <w:r w:rsidR="00382344" w:rsidRPr="004D4BA8">
        <w:rPr>
          <w:sz w:val="22"/>
          <w:szCs w:val="22"/>
        </w:rPr>
        <w:t>, em linha reta,</w:t>
      </w:r>
      <w:r w:rsidR="00197C69" w:rsidRPr="004D4BA8">
        <w:rPr>
          <w:sz w:val="22"/>
          <w:szCs w:val="22"/>
        </w:rPr>
        <w:t xml:space="preserve"> de </w:t>
      </w:r>
      <w:r w:rsidR="00505937" w:rsidRPr="004D4BA8">
        <w:rPr>
          <w:sz w:val="22"/>
          <w:szCs w:val="22"/>
        </w:rPr>
        <w:t xml:space="preserve">aproximadamente </w:t>
      </w:r>
      <w:r w:rsidR="00455CDB">
        <w:rPr>
          <w:sz w:val="22"/>
          <w:szCs w:val="22"/>
        </w:rPr>
        <w:t>60</w:t>
      </w:r>
      <w:r w:rsidR="00837903" w:rsidRPr="004D4BA8">
        <w:rPr>
          <w:sz w:val="22"/>
          <w:szCs w:val="22"/>
        </w:rPr>
        <w:t xml:space="preserve"> km de distância da sede do município,</w:t>
      </w:r>
      <w:r w:rsidRPr="004D4BA8">
        <w:rPr>
          <w:sz w:val="22"/>
          <w:szCs w:val="22"/>
        </w:rPr>
        <w:t xml:space="preserve"> acessível exclusivamente por via fluvial. Em relação à capital Manaus, a distância é de aproximadamente 984,8 km, representando de 4 a 5 dias de viagem fluvial em condições normais de navegação até o município de Jutaí-AM.</w:t>
      </w:r>
    </w:p>
    <w:p w14:paraId="12027539" w14:textId="7D74A28E" w:rsidR="00187F26" w:rsidRPr="00450C65" w:rsidRDefault="00197C69" w:rsidP="00450C65">
      <w:pPr>
        <w:numPr>
          <w:ilvl w:val="1"/>
          <w:numId w:val="1"/>
        </w:numPr>
        <w:pBdr>
          <w:top w:val="nil"/>
          <w:left w:val="nil"/>
          <w:bottom w:val="nil"/>
          <w:right w:val="nil"/>
          <w:between w:val="nil"/>
        </w:pBdr>
        <w:spacing w:before="120" w:after="120"/>
        <w:jc w:val="both"/>
        <w:rPr>
          <w:color w:val="000000"/>
          <w:sz w:val="22"/>
          <w:szCs w:val="22"/>
        </w:rPr>
      </w:pPr>
      <w:r w:rsidRPr="00A11B8B">
        <w:rPr>
          <w:color w:val="000000"/>
          <w:sz w:val="22"/>
          <w:szCs w:val="22"/>
        </w:rPr>
        <w:t>A contratada deverá considerar, em seu planejamento executivo, as condições logísticas da região, especialmente quanto ao</w:t>
      </w:r>
      <w:r w:rsidRPr="00197C69">
        <w:rPr>
          <w:color w:val="000000"/>
          <w:sz w:val="22"/>
          <w:szCs w:val="22"/>
        </w:rPr>
        <w:t xml:space="preserve"> transporte fluvial de materiais, equipamentos e mão de obra, bem como possíveis variações sazonais do regime hidrológico dos rios, não sendo admitidas alegações posteriores de desconhecimento dessas condições.</w:t>
      </w:r>
    </w:p>
    <w:p w14:paraId="4B84D128" w14:textId="32291345"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FUNDAMENTAÇÃO </w:t>
      </w:r>
    </w:p>
    <w:p w14:paraId="4158B988" w14:textId="0DAC384D"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Município de Jutaí/AM, por meio da Secretaria Municipal de Educação e Desporto, identificou a necessidade da contratação de uma empresa para a construção de uma escola de madeira com 01 (uma) sala de aula na Comunidade </w:t>
      </w:r>
      <w:r w:rsidR="003410C7">
        <w:rPr>
          <w:color w:val="000000"/>
          <w:sz w:val="22"/>
          <w:szCs w:val="22"/>
        </w:rPr>
        <w:t>Novo Cruzeiro</w:t>
      </w:r>
      <w:r w:rsidRPr="00FD4351">
        <w:rPr>
          <w:color w:val="000000"/>
          <w:sz w:val="22"/>
          <w:szCs w:val="22"/>
        </w:rPr>
        <w:t>, localizada na zona rural do município</w:t>
      </w:r>
      <w:r w:rsidR="00C34B62" w:rsidRPr="00FD4351">
        <w:rPr>
          <w:color w:val="000000"/>
          <w:sz w:val="22"/>
          <w:szCs w:val="22"/>
        </w:rPr>
        <w:t>.</w:t>
      </w:r>
    </w:p>
    <w:p w14:paraId="03D2739F" w14:textId="4726F169"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é indispensável para garantir espaço físico adequado, seguro e compatível com as normas de acessibilidade, salubridade e conforto ambiental. A solução em madeira atende à realidade local, considerando aspectos de logística, disponibilidade de material, facilidade construtiva e adaptação às condições climáticas e geográficas da região amazônica</w:t>
      </w:r>
      <w:r w:rsidR="00C34B62" w:rsidRPr="00FD4351">
        <w:rPr>
          <w:color w:val="000000"/>
          <w:sz w:val="22"/>
          <w:szCs w:val="22"/>
        </w:rPr>
        <w:t>.</w:t>
      </w:r>
    </w:p>
    <w:p w14:paraId="3BAA4CBD" w14:textId="34C6B73F" w:rsidR="00D213D8"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construção da escola trará benefícios diretos à comunidade escolar da localidade de </w:t>
      </w:r>
      <w:r w:rsidR="003410C7">
        <w:rPr>
          <w:color w:val="000000"/>
          <w:sz w:val="22"/>
          <w:szCs w:val="22"/>
        </w:rPr>
        <w:t>Novo Cruzeiro</w:t>
      </w:r>
      <w:r w:rsidRPr="00FD4351">
        <w:rPr>
          <w:color w:val="000000"/>
          <w:sz w:val="22"/>
          <w:szCs w:val="22"/>
        </w:rPr>
        <w:t>, tais como:</w:t>
      </w:r>
    </w:p>
    <w:p w14:paraId="613E3502" w14:textId="665DB7A6"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Atendimento da demanda por vagas escolares na zona rural;</w:t>
      </w:r>
    </w:p>
    <w:p w14:paraId="2EAD2917" w14:textId="5463385A"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Redução da superlotação em unidades existentes;</w:t>
      </w:r>
    </w:p>
    <w:p w14:paraId="27AFA431" w14:textId="20F19C6B"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Oferta de ambiente pedagógico adequado, que favorece a aprendizagem;</w:t>
      </w:r>
    </w:p>
    <w:p w14:paraId="5C4059C2" w14:textId="04624D6C"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Fortalecimento do vínculo escola-comunidade, com reflexos positivos no desenvolvimento social da região.</w:t>
      </w:r>
    </w:p>
    <w:p w14:paraId="33709B5A" w14:textId="42EDEF9A" w:rsidR="00211CF2"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presente contratação encontra amparo no artigo 18 da Lei Federal nº 14.133/2021, que exige Projeto Básico como documento técnico indispensável para obras e serviços de engenharia, elaborado com base em estudo preliminar que demonstre a viabilidade da solução adotada.</w:t>
      </w:r>
    </w:p>
    <w:p w14:paraId="3CDCB1C9" w14:textId="77777777" w:rsidR="00866EC3"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presente contratação refere-se a </w:t>
      </w:r>
      <w:r w:rsidRPr="00FD4351">
        <w:rPr>
          <w:b/>
          <w:bCs/>
          <w:color w:val="000000"/>
          <w:sz w:val="22"/>
          <w:szCs w:val="22"/>
        </w:rPr>
        <w:t>obra de natureza não continuada</w:t>
      </w:r>
      <w:r w:rsidRPr="00FD4351">
        <w:rPr>
          <w:color w:val="000000"/>
          <w:sz w:val="22"/>
          <w:szCs w:val="22"/>
        </w:rPr>
        <w:t>, não se confundindo com serviços contínuos, conforme previsto na Lei nº 14.133/2021.</w:t>
      </w:r>
    </w:p>
    <w:p w14:paraId="47A8B73A" w14:textId="5855186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Tribunal de Contas da União tem consolidado entendimento quanto à obrigatoriedade de apresentação de Projeto Básico completo e detalhado para obras públicas, sob pena de nulidade do certame (Acórdão TCU nº 2622/2013 – Plenário).</w:t>
      </w:r>
    </w:p>
    <w:p w14:paraId="1717C427" w14:textId="19486F24" w:rsidR="003E65E1" w:rsidRPr="00450C65" w:rsidRDefault="00481C8D" w:rsidP="00450C65">
      <w:pPr>
        <w:numPr>
          <w:ilvl w:val="1"/>
          <w:numId w:val="1"/>
        </w:numPr>
        <w:pBdr>
          <w:top w:val="nil"/>
          <w:left w:val="nil"/>
          <w:bottom w:val="nil"/>
          <w:right w:val="nil"/>
          <w:between w:val="nil"/>
        </w:pBdr>
        <w:spacing w:before="120" w:after="120"/>
        <w:jc w:val="both"/>
        <w:rPr>
          <w:color w:val="000000"/>
          <w:sz w:val="22"/>
          <w:szCs w:val="22"/>
        </w:rPr>
      </w:pPr>
      <w:r w:rsidRPr="00FD4351">
        <w:rPr>
          <w:sz w:val="22"/>
        </w:rPr>
        <w:t xml:space="preserve">A modalidade da Licitação será a </w:t>
      </w:r>
      <w:r w:rsidRPr="00FD4351">
        <w:rPr>
          <w:b/>
          <w:bCs/>
          <w:sz w:val="22"/>
        </w:rPr>
        <w:t>Concorrência Eletrônica</w:t>
      </w:r>
      <w:r w:rsidRPr="00FD4351">
        <w:rPr>
          <w:sz w:val="22"/>
        </w:rPr>
        <w:t>,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w:t>
      </w:r>
    </w:p>
    <w:p w14:paraId="0F4ECE6C" w14:textId="1EF56B9E"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DESCRIÇÃO DA SOLUÇÃO COMO UM TODO </w:t>
      </w:r>
    </w:p>
    <w:p w14:paraId="5D51BDF4" w14:textId="47103502"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solução considerada mais adequada consiste na contratação de empresa especializada em obras de engenharia para a </w:t>
      </w:r>
      <w:r w:rsidR="008C0567" w:rsidRPr="005A5568">
        <w:rPr>
          <w:color w:val="000000"/>
          <w:sz w:val="22"/>
        </w:rPr>
        <w:t>construção em madeira da Escola Municipal</w:t>
      </w:r>
      <w:r w:rsidR="00D16038">
        <w:rPr>
          <w:color w:val="000000"/>
          <w:sz w:val="22"/>
          <w:szCs w:val="22"/>
        </w:rPr>
        <w:t xml:space="preserve"> </w:t>
      </w:r>
      <w:r w:rsidR="001C1268">
        <w:rPr>
          <w:color w:val="000000"/>
          <w:sz w:val="22"/>
          <w:szCs w:val="22"/>
        </w:rPr>
        <w:t xml:space="preserve">São </w:t>
      </w:r>
      <w:r w:rsidR="003410C7">
        <w:rPr>
          <w:color w:val="000000"/>
          <w:sz w:val="22"/>
          <w:szCs w:val="22"/>
        </w:rPr>
        <w:t>Francisco</w:t>
      </w:r>
      <w:r w:rsidR="008C0567" w:rsidRPr="005A5568">
        <w:rPr>
          <w:color w:val="000000"/>
          <w:sz w:val="22"/>
        </w:rPr>
        <w:t>, com 1 (uma) sala de aula</w:t>
      </w:r>
      <w:r w:rsidR="009E1888">
        <w:rPr>
          <w:color w:val="000000"/>
          <w:sz w:val="22"/>
        </w:rPr>
        <w:t>,</w:t>
      </w:r>
      <w:r w:rsidR="008C0567" w:rsidRPr="00FD4351">
        <w:rPr>
          <w:color w:val="000000"/>
          <w:sz w:val="22"/>
          <w:szCs w:val="22"/>
        </w:rPr>
        <w:t xml:space="preserve"> </w:t>
      </w:r>
      <w:r w:rsidRPr="00FD4351">
        <w:rPr>
          <w:color w:val="000000"/>
          <w:sz w:val="22"/>
          <w:szCs w:val="22"/>
        </w:rPr>
        <w:t xml:space="preserve">na Comunidade </w:t>
      </w:r>
      <w:r w:rsidR="003410C7">
        <w:rPr>
          <w:color w:val="000000"/>
          <w:sz w:val="22"/>
          <w:szCs w:val="22"/>
        </w:rPr>
        <w:t>Novo Cruzeiro</w:t>
      </w:r>
      <w:r w:rsidRPr="00FD4351">
        <w:rPr>
          <w:color w:val="000000"/>
          <w:sz w:val="22"/>
          <w:szCs w:val="22"/>
        </w:rPr>
        <w:t>, Zona Rural do Município de Jutaí/AM</w:t>
      </w:r>
      <w:r w:rsidR="00C34B62" w:rsidRPr="00FD4351">
        <w:rPr>
          <w:color w:val="000000"/>
          <w:sz w:val="22"/>
          <w:szCs w:val="22"/>
        </w:rPr>
        <w:t>.</w:t>
      </w:r>
    </w:p>
    <w:p w14:paraId="23F126BD" w14:textId="67E2CBBD"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projeto prevê a execução completa da unidade escolar, incluindo fundações, estrutura</w:t>
      </w:r>
      <w:r w:rsidR="009E1888">
        <w:rPr>
          <w:color w:val="000000"/>
          <w:sz w:val="22"/>
          <w:szCs w:val="22"/>
        </w:rPr>
        <w:t xml:space="preserve"> de madeira</w:t>
      </w:r>
      <w:r w:rsidRPr="00FD4351">
        <w:rPr>
          <w:color w:val="000000"/>
          <w:sz w:val="22"/>
          <w:szCs w:val="22"/>
        </w:rPr>
        <w:t xml:space="preserve">, cobertura, piso, </w:t>
      </w:r>
      <w:r w:rsidRPr="00AF0F3C">
        <w:rPr>
          <w:color w:val="000000"/>
          <w:sz w:val="22"/>
          <w:szCs w:val="22"/>
        </w:rPr>
        <w:t xml:space="preserve">instalações elétricas, hidráulicas e </w:t>
      </w:r>
      <w:r w:rsidR="00AF0F3C" w:rsidRPr="00AF0F3C">
        <w:rPr>
          <w:color w:val="000000"/>
          <w:sz w:val="22"/>
          <w:szCs w:val="22"/>
        </w:rPr>
        <w:t>sanitárias, incluindo sistema de tratamento de esgoto por meio de fossa séptica e dispositivo de infiltração compatível com a realidade local</w:t>
      </w:r>
      <w:r w:rsidR="00AF0F3C">
        <w:rPr>
          <w:color w:val="000000"/>
          <w:sz w:val="22"/>
          <w:szCs w:val="22"/>
        </w:rPr>
        <w:t>,</w:t>
      </w:r>
      <w:r w:rsidRPr="00AF0F3C">
        <w:rPr>
          <w:color w:val="000000"/>
          <w:sz w:val="22"/>
          <w:szCs w:val="22"/>
        </w:rPr>
        <w:t xml:space="preserve"> bem como acabamentos</w:t>
      </w:r>
      <w:r w:rsidR="007A49F0" w:rsidRPr="00AF0F3C">
        <w:rPr>
          <w:color w:val="000000"/>
          <w:sz w:val="22"/>
          <w:szCs w:val="22"/>
        </w:rPr>
        <w:t xml:space="preserve"> definidos em projetos</w:t>
      </w:r>
      <w:r w:rsidRPr="00AF0F3C">
        <w:rPr>
          <w:color w:val="000000"/>
          <w:sz w:val="22"/>
          <w:szCs w:val="22"/>
        </w:rPr>
        <w:t>, de forma a garantir a plena utilização do espaço pela comunidade escolar</w:t>
      </w:r>
      <w:r w:rsidR="00C34B62" w:rsidRPr="00AF0F3C">
        <w:rPr>
          <w:color w:val="000000"/>
          <w:sz w:val="22"/>
          <w:szCs w:val="22"/>
        </w:rPr>
        <w:t>.</w:t>
      </w:r>
    </w:p>
    <w:p w14:paraId="7567E61E" w14:textId="47CAE781"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deverá atender às especificações técnicas definidas no Projeto Básico, observando as normas da ABNT e demais legislações aplicáveis à construção civil, com ênfase em segurança, acessibilidade, conforto térmico e eficiência construtiva</w:t>
      </w:r>
      <w:r w:rsidR="00C34B62" w:rsidRPr="00FD4351">
        <w:rPr>
          <w:color w:val="000000"/>
          <w:sz w:val="22"/>
          <w:szCs w:val="22"/>
        </w:rPr>
        <w:t>.</w:t>
      </w:r>
    </w:p>
    <w:p w14:paraId="424D0BA1" w14:textId="2B7E4585" w:rsidR="000F25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solução permitirá:</w:t>
      </w:r>
    </w:p>
    <w:p w14:paraId="292BD9F8" w14:textId="62CE2ACB"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Disponibilizar ambiente adequado ao ensino e aprendizagem;</w:t>
      </w:r>
    </w:p>
    <w:p w14:paraId="06D781B3" w14:textId="2FBFE67F"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Atender à necessidade de ampliação da rede escolar da zona rural;</w:t>
      </w:r>
    </w:p>
    <w:p w14:paraId="7361F59D" w14:textId="27D9E25E"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recursos construtivos compatíveis com a realidade amazônica, privilegiando a madeira como material sustentável e de viabilidade logística;</w:t>
      </w:r>
    </w:p>
    <w:p w14:paraId="32CA557A" w14:textId="44C5EC21" w:rsidR="000F25D8"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durabilidade e baixo custo de manutenção da edificação.</w:t>
      </w:r>
    </w:p>
    <w:p w14:paraId="5A454BD9" w14:textId="74577FD8" w:rsidR="007A49F0" w:rsidRPr="00450C65" w:rsidRDefault="002F367D" w:rsidP="00450C65">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as disposições da ABNT NBR 15575/2013 – Normas de Desempenho, garantindo requisitos mínimos de habitabilidade, conforto térmico e segurança.</w:t>
      </w:r>
    </w:p>
    <w:p w14:paraId="2DF3F55A" w14:textId="39983351"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REQUISITOS DE CONTRATAÇÃO </w:t>
      </w:r>
    </w:p>
    <w:p w14:paraId="03183944" w14:textId="33630BEA"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Os serviços deverão ser prestados por empresa especializada no ramo de engenharia civil, regularmente constituída e registrada nos órgãos competentes, em conformidade com a legislação vigente e com as normas técnicas aplicáveis.</w:t>
      </w:r>
    </w:p>
    <w:p w14:paraId="5359A8B0" w14:textId="306BDD3C"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A presente contratação tem fundamento no art. 6º, inciso </w:t>
      </w:r>
      <w:r w:rsidR="00515B1E" w:rsidRPr="00FD4351">
        <w:rPr>
          <w:color w:val="000000"/>
          <w:sz w:val="22"/>
          <w:szCs w:val="22"/>
        </w:rPr>
        <w:t>XXV</w:t>
      </w:r>
      <w:r w:rsidRPr="00FD4351">
        <w:rPr>
          <w:color w:val="000000"/>
          <w:sz w:val="22"/>
          <w:szCs w:val="22"/>
        </w:rPr>
        <w:t>, da Lei nº 14.133/2021 (definição de Projeto Básico), bem como no Decreto Municipal nº 013/2024-GP, de 10 de abril de 2024, que disciplinam a execução de obras e serviços de engenharia</w:t>
      </w:r>
      <w:r w:rsidR="00C34B62" w:rsidRPr="00FD4351">
        <w:rPr>
          <w:color w:val="000000"/>
          <w:sz w:val="22"/>
          <w:szCs w:val="22"/>
        </w:rPr>
        <w:t xml:space="preserve">. </w:t>
      </w:r>
    </w:p>
    <w:p w14:paraId="7C55960F" w14:textId="53248D3C" w:rsidR="00C50F9D"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lastRenderedPageBreak/>
        <w:t>Será elaborado Projeto Básico contendo os elementos necessários e suficientes para garantir a viabilidade técnica da obra, a estimativa de custos, a definição dos métodos construtivos e prazos de execução, além da adequada avaliação de impacto ambiental</w:t>
      </w:r>
      <w:r w:rsidR="00C34B62" w:rsidRPr="00FD4351">
        <w:rPr>
          <w:color w:val="000000"/>
          <w:sz w:val="22"/>
          <w:szCs w:val="22"/>
        </w:rPr>
        <w:t>.</w:t>
      </w:r>
    </w:p>
    <w:p w14:paraId="29CF5103" w14:textId="37B02A5A" w:rsidR="00C50F9D" w:rsidRPr="00FD4351" w:rsidRDefault="00C50F9D" w:rsidP="00FD4351">
      <w:pPr>
        <w:pBdr>
          <w:top w:val="nil"/>
          <w:left w:val="nil"/>
          <w:bottom w:val="nil"/>
          <w:right w:val="nil"/>
          <w:between w:val="nil"/>
        </w:pBdr>
        <w:spacing w:before="120" w:after="120"/>
        <w:ind w:left="-6"/>
        <w:jc w:val="both"/>
        <w:rPr>
          <w:b/>
          <w:color w:val="000000"/>
          <w:sz w:val="22"/>
          <w:szCs w:val="22"/>
        </w:rPr>
      </w:pPr>
      <w:r w:rsidRPr="00FD4351">
        <w:rPr>
          <w:b/>
          <w:color w:val="000000"/>
          <w:sz w:val="22"/>
          <w:szCs w:val="22"/>
        </w:rPr>
        <w:t>Requisitos Técnicos da Contratação</w:t>
      </w:r>
    </w:p>
    <w:p w14:paraId="605B0111" w14:textId="132E068D"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A execução dos serviços deverá atender às seguintes condições:</w:t>
      </w:r>
    </w:p>
    <w:p w14:paraId="0331D3E5" w14:textId="573EFEE8"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Definição do local de execução dos serviços: Comunidade </w:t>
      </w:r>
      <w:r w:rsidR="003410C7">
        <w:rPr>
          <w:color w:val="000000"/>
          <w:sz w:val="22"/>
          <w:szCs w:val="22"/>
        </w:rPr>
        <w:t>Novo Cruzeiro</w:t>
      </w:r>
      <w:r w:rsidR="001C1268" w:rsidRPr="00FD4351">
        <w:rPr>
          <w:color w:val="000000"/>
          <w:sz w:val="22"/>
          <w:szCs w:val="22"/>
        </w:rPr>
        <w:t xml:space="preserve"> </w:t>
      </w:r>
      <w:r w:rsidRPr="00FD4351">
        <w:rPr>
          <w:color w:val="000000"/>
          <w:sz w:val="22"/>
          <w:szCs w:val="22"/>
        </w:rPr>
        <w:t>– Zona Rural – Município de Jutaí/AM.</w:t>
      </w:r>
    </w:p>
    <w:p w14:paraId="68E8B90D" w14:textId="029D840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Definição dos serviços, materiais e metodologias a serem empregados, em conformidade com o Projeto Básico, memorial descritivo, especificações técnicas e normas da Associação Brasileira de Normas Técnicas – ABNT.</w:t>
      </w:r>
    </w:p>
    <w:p w14:paraId="5C376E03" w14:textId="6F2EF091"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metodologias executivas em conformidade com as boas práticas de engenharia, recomendações de fabricantes e normas técnicas vigentes.</w:t>
      </w:r>
    </w:p>
    <w:p w14:paraId="1D003EB3" w14:textId="270F412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Cumprimento do orçamento estimado e do cronograma físico-financeiro aprovado, contendo os marcos intermediários e finais da execução da obra.</w:t>
      </w:r>
    </w:p>
    <w:p w14:paraId="4F245A5F" w14:textId="77FF00CE"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Vistoria Prévia Obrigatória:</w:t>
      </w:r>
      <w:r w:rsidRPr="00FD4351">
        <w:rPr>
          <w:color w:val="000000"/>
          <w:sz w:val="22"/>
          <w:szCs w:val="22"/>
        </w:rPr>
        <w:t xml:space="preserve"> </w:t>
      </w:r>
      <w:r w:rsidR="009F0972" w:rsidRPr="009F0972">
        <w:rPr>
          <w:color w:val="000000"/>
          <w:sz w:val="22"/>
          <w:szCs w:val="22"/>
        </w:rPr>
        <w:t>A vistoria técnica tem como finalidade permitir à licitante avaliar as condições reais de acesso, transporte de materiais, logística operacional e características do local da obra, não sendo admitidas alegações posteriores de desconhecimento dessas condições</w:t>
      </w:r>
      <w:r w:rsidRPr="00FD4351">
        <w:rPr>
          <w:color w:val="000000"/>
          <w:sz w:val="22"/>
          <w:szCs w:val="22"/>
        </w:rPr>
        <w:t>. A vistoria deverá ser comprovada por meio de declaração emitida pela Contratante. Caso não realizada, a licitante deverá apresentar declaração formal de que assume total responsabilidade pelas condições locais e pela execução integral do objeto.</w:t>
      </w:r>
    </w:p>
    <w:p w14:paraId="6B829E4B" w14:textId="0F02B654"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Diário de Obras:</w:t>
      </w:r>
      <w:r w:rsidRPr="00FD4351">
        <w:rPr>
          <w:color w:val="000000"/>
          <w:sz w:val="22"/>
          <w:szCs w:val="22"/>
        </w:rPr>
        <w:t xml:space="preserve"> Durante a execução da obra deverá ser mantido, pela Contratada, o Diário de Obras, em meio físico ou eletrônico, para registro das atividades, medições, ocorrências e orientações técnicas. O Diário deverá ser assinado pelo Responsável Técnico e pelo Fiscal da Contratante, servindo como documento oficial para acompanhamento e fiscalização contratual.</w:t>
      </w:r>
    </w:p>
    <w:p w14:paraId="30B181D9" w14:textId="7EF2456F"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normas ambientais, com apresentação e cumprimento de Plano de Gerenciamento de Resíduos da Construção Civil (PGRCC), garantindo destinação adequada e ambientalmente correta de resíduos sólidos</w:t>
      </w:r>
    </w:p>
    <w:p w14:paraId="5D932560" w14:textId="3BC7B925" w:rsidR="00331F7F" w:rsidRPr="00FD4351" w:rsidRDefault="00331F7F" w:rsidP="00FD4351">
      <w:pPr>
        <w:pBdr>
          <w:top w:val="nil"/>
          <w:left w:val="nil"/>
          <w:bottom w:val="nil"/>
          <w:right w:val="nil"/>
          <w:between w:val="nil"/>
        </w:pBdr>
        <w:spacing w:before="120" w:after="120"/>
        <w:jc w:val="both"/>
        <w:rPr>
          <w:b/>
          <w:bCs/>
          <w:color w:val="000000"/>
        </w:rPr>
      </w:pPr>
      <w:r w:rsidRPr="00FD4351">
        <w:rPr>
          <w:b/>
          <w:bCs/>
          <w:color w:val="000000"/>
          <w:sz w:val="22"/>
          <w:szCs w:val="22"/>
        </w:rPr>
        <w:t>Requisitos normativos que disciplinam os serviços a serem contratados</w:t>
      </w:r>
    </w:p>
    <w:p w14:paraId="12DC73DA" w14:textId="76B5005B"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14.133, de 1º de abril de 2021 (Lei de Licitações e Contratos Administrativos) e Decreto Municipal nº 013/2024-GP, de 10 de abril de 2024;</w:t>
      </w:r>
    </w:p>
    <w:p w14:paraId="2343A132" w14:textId="58E48547"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Normas da Associação Brasileira de Normas Técnicas – ABNT,</w:t>
      </w:r>
      <w:r w:rsidR="008B1B9A">
        <w:rPr>
          <w:color w:val="000000"/>
          <w:sz w:val="22"/>
          <w:szCs w:val="22"/>
        </w:rPr>
        <w:t xml:space="preserve"> principalmente a NBR 7190 - </w:t>
      </w:r>
      <w:r w:rsidR="00C643BA" w:rsidRPr="00C643BA">
        <w:rPr>
          <w:color w:val="000000"/>
          <w:sz w:val="22"/>
          <w:szCs w:val="22"/>
        </w:rPr>
        <w:t>Projeto de Estruturas de Madeira</w:t>
      </w:r>
      <w:r w:rsidR="00C643BA">
        <w:rPr>
          <w:color w:val="000000"/>
          <w:sz w:val="22"/>
          <w:szCs w:val="22"/>
        </w:rPr>
        <w:t>,</w:t>
      </w:r>
      <w:r w:rsidRPr="00FD4351">
        <w:rPr>
          <w:color w:val="000000"/>
          <w:sz w:val="22"/>
          <w:szCs w:val="22"/>
        </w:rPr>
        <w:t xml:space="preserve"> além das legislações pertinentes aplicáveis à execução de obras de engenharia, especialmente no que se refere à qualidade e segurança dos materiais;</w:t>
      </w:r>
    </w:p>
    <w:p w14:paraId="50224898" w14:textId="73B833D0"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5.194, de 24 de dezembro de 1966, que regula o exercício das profissões de Engenharia e Agronomia e dá outras providências;</w:t>
      </w:r>
    </w:p>
    <w:p w14:paraId="523FBA00" w14:textId="42B7CA8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12.378, de 31 de dezembro de 2010, que regula o exercício da Arquitetura e cria o Conselho de Arquitetura e Urbanismo do Brasil (CAU/BR) e das Unidades da Federação (CAU/UF);</w:t>
      </w:r>
    </w:p>
    <w:p w14:paraId="2165B6BD" w14:textId="294B242E"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6.496, de 07 de dezembro de 1977, que institui a Anotação de Responsabilidade Técnica (ART) na prestação de serviços de Engenharia e autoriza a criação da Mútua de Assistência Profissional;</w:t>
      </w:r>
    </w:p>
    <w:p w14:paraId="2F5FB448" w14:textId="44D464A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Resolução CONAMA nº 307, de 05 de julho de 2002, que estabelece diretrizes, critérios e procedimentos para a gestão dos resíduos da construção civil.</w:t>
      </w:r>
    </w:p>
    <w:p w14:paraId="73801B99" w14:textId="29508D70"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Qualificação Técnica</w:t>
      </w:r>
    </w:p>
    <w:p w14:paraId="1B901EBF" w14:textId="46923093" w:rsidR="001D15DF" w:rsidRPr="00FD4351" w:rsidRDefault="001D15D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exigências de qualificação técnica possuem fundamento no inciso XXI do art. 37 da Constituição Federal de 1988, conforme reiterado pela jurisprudência do Tribunal de Contas da União (Acórdão nº 1771/2007 – Plenário), que considera válida a exigência de atestados de qualificação técnico-profissional e técnico-operacional para parcelas de maior relevância técnica e valor significativo do objeto a ser contratado.</w:t>
      </w:r>
    </w:p>
    <w:p w14:paraId="260EA7BB" w14:textId="26A63847" w:rsidR="00BA73E8" w:rsidRPr="00450C65" w:rsidRDefault="001D15DF"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Lei Federal nº 14.133/2021 estabelece em seu art. 67 que a documentação relativa à qualificação técnico-profissional e técnico-operacional será restrita à comprovação das parcelas de maior relevância ou valor significativo, sendo vedadas exigências desproporcionais ou restritivas.</w:t>
      </w:r>
    </w:p>
    <w:p w14:paraId="08411880" w14:textId="502E8641" w:rsidR="001D15DF" w:rsidRPr="00FD4351" w:rsidRDefault="001D15DF" w:rsidP="00FD4351">
      <w:pPr>
        <w:pBdr>
          <w:top w:val="nil"/>
          <w:left w:val="nil"/>
          <w:bottom w:val="nil"/>
          <w:right w:val="nil"/>
          <w:between w:val="nil"/>
        </w:pBdr>
        <w:spacing w:before="120" w:after="120"/>
        <w:jc w:val="both"/>
        <w:rPr>
          <w:sz w:val="22"/>
          <w:szCs w:val="22"/>
        </w:rPr>
      </w:pPr>
      <w:r w:rsidRPr="00FD4351">
        <w:rPr>
          <w:b/>
          <w:bCs/>
          <w:sz w:val="22"/>
          <w:szCs w:val="22"/>
        </w:rPr>
        <w:t>Capacidade Técnico-</w:t>
      </w:r>
      <w:r w:rsidR="00732F20">
        <w:rPr>
          <w:b/>
          <w:bCs/>
          <w:sz w:val="22"/>
          <w:szCs w:val="22"/>
        </w:rPr>
        <w:t>Profissional/</w:t>
      </w:r>
      <w:r w:rsidRPr="00FD4351">
        <w:rPr>
          <w:b/>
          <w:bCs/>
          <w:sz w:val="22"/>
          <w:szCs w:val="22"/>
        </w:rPr>
        <w:t>Operacional</w:t>
      </w:r>
    </w:p>
    <w:p w14:paraId="46C21BD8" w14:textId="1531DE32" w:rsidR="00C415C6" w:rsidRPr="00FD4351" w:rsidRDefault="00E34580" w:rsidP="00FD4351">
      <w:pPr>
        <w:pStyle w:val="PargrafodaLista"/>
        <w:pBdr>
          <w:top w:val="nil"/>
          <w:left w:val="nil"/>
          <w:bottom w:val="nil"/>
          <w:right w:val="nil"/>
          <w:between w:val="nil"/>
        </w:pBdr>
        <w:spacing w:before="120" w:after="120"/>
        <w:ind w:left="432"/>
        <w:jc w:val="both"/>
        <w:rPr>
          <w:sz w:val="22"/>
          <w:szCs w:val="22"/>
        </w:rPr>
      </w:pPr>
      <w:r w:rsidRPr="00E34580">
        <w:rPr>
          <w:sz w:val="22"/>
          <w:szCs w:val="22"/>
        </w:rPr>
        <w:t>Nos termos do art. 67, inciso I, da Lei nº 14.133/2021, a licitante deverá comprovar a existência de profissional devidamente registrado no conselho profissional competente, detentor de atestado de responsabilidade técnica por execução de obra ou serviço de características semelhantes ao objeto da contratação.</w:t>
      </w:r>
    </w:p>
    <w:p w14:paraId="5A29AE65" w14:textId="3ADABDB9" w:rsidR="00C415C6" w:rsidRPr="00FD4351" w:rsidRDefault="00C415C6" w:rsidP="00FD4351">
      <w:pPr>
        <w:pStyle w:val="PargrafodaLista"/>
        <w:pBdr>
          <w:top w:val="nil"/>
          <w:left w:val="nil"/>
          <w:bottom w:val="nil"/>
          <w:right w:val="nil"/>
          <w:between w:val="nil"/>
        </w:pBdr>
        <w:spacing w:before="120" w:after="120"/>
        <w:ind w:left="432"/>
        <w:jc w:val="both"/>
        <w:rPr>
          <w:sz w:val="22"/>
          <w:szCs w:val="22"/>
        </w:rPr>
      </w:pPr>
      <w:r w:rsidRPr="00FD4351">
        <w:rPr>
          <w:sz w:val="22"/>
          <w:szCs w:val="22"/>
        </w:rPr>
        <w:t>O profissional deverá comprovar experiência na execução de serviços de mesmo caráter e complexidade, referentes às parcelas de maior relevância técnica do objeto, conforme tabela a seguir:</w:t>
      </w:r>
    </w:p>
    <w:tbl>
      <w:tblPr>
        <w:tblStyle w:val="Tabelacomgrade"/>
        <w:tblW w:w="10207" w:type="dxa"/>
        <w:jc w:val="center"/>
        <w:tblLook w:val="04A0" w:firstRow="1" w:lastRow="0" w:firstColumn="1" w:lastColumn="0" w:noHBand="0" w:noVBand="1"/>
      </w:tblPr>
      <w:tblGrid>
        <w:gridCol w:w="851"/>
        <w:gridCol w:w="4511"/>
        <w:gridCol w:w="1150"/>
        <w:gridCol w:w="1852"/>
        <w:gridCol w:w="1843"/>
      </w:tblGrid>
      <w:tr w:rsidR="001D15DF" w:rsidRPr="00FD4351" w14:paraId="6DCC5A2B" w14:textId="77777777" w:rsidTr="00782D47">
        <w:trPr>
          <w:trHeight w:val="862"/>
          <w:jc w:val="center"/>
        </w:trPr>
        <w:tc>
          <w:tcPr>
            <w:tcW w:w="851" w:type="dxa"/>
            <w:vAlign w:val="center"/>
          </w:tcPr>
          <w:p w14:paraId="6CB74566" w14:textId="7810956D" w:rsidR="001D15DF" w:rsidRPr="00FD4351" w:rsidRDefault="001D15DF" w:rsidP="00FD4351">
            <w:pPr>
              <w:spacing w:before="120" w:after="120"/>
              <w:jc w:val="center"/>
              <w:rPr>
                <w:b/>
                <w:bCs/>
                <w:color w:val="000000"/>
              </w:rPr>
            </w:pPr>
            <w:r w:rsidRPr="00FD4351">
              <w:rPr>
                <w:b/>
                <w:bCs/>
                <w:color w:val="000000"/>
              </w:rPr>
              <w:t>ITEM</w:t>
            </w:r>
          </w:p>
        </w:tc>
        <w:tc>
          <w:tcPr>
            <w:tcW w:w="4511" w:type="dxa"/>
            <w:vAlign w:val="center"/>
          </w:tcPr>
          <w:p w14:paraId="4DEE4F2B" w14:textId="1F7B877A" w:rsidR="001D15DF" w:rsidRPr="00FD4351" w:rsidRDefault="001D15DF" w:rsidP="00FD4351">
            <w:pPr>
              <w:spacing w:before="120" w:after="120"/>
              <w:jc w:val="center"/>
              <w:rPr>
                <w:b/>
                <w:bCs/>
                <w:color w:val="000000"/>
              </w:rPr>
            </w:pPr>
            <w:r w:rsidRPr="00FD4351">
              <w:rPr>
                <w:b/>
                <w:bCs/>
                <w:color w:val="000000"/>
              </w:rPr>
              <w:t>DISCRIMINAÇÃO</w:t>
            </w:r>
          </w:p>
        </w:tc>
        <w:tc>
          <w:tcPr>
            <w:tcW w:w="1150" w:type="dxa"/>
            <w:vAlign w:val="center"/>
          </w:tcPr>
          <w:p w14:paraId="4A5FFADD" w14:textId="1FAA0596" w:rsidR="001D15DF" w:rsidRPr="00FD4351" w:rsidRDefault="001D15DF" w:rsidP="00FD4351">
            <w:pPr>
              <w:spacing w:before="120" w:after="120"/>
              <w:jc w:val="center"/>
              <w:rPr>
                <w:b/>
                <w:bCs/>
                <w:color w:val="000000"/>
              </w:rPr>
            </w:pPr>
            <w:r w:rsidRPr="00FD4351">
              <w:rPr>
                <w:b/>
                <w:bCs/>
                <w:color w:val="000000"/>
              </w:rPr>
              <w:t>UNIDADE</w:t>
            </w:r>
          </w:p>
        </w:tc>
        <w:tc>
          <w:tcPr>
            <w:tcW w:w="1852" w:type="dxa"/>
            <w:vAlign w:val="center"/>
          </w:tcPr>
          <w:p w14:paraId="5F27CCBF" w14:textId="7DC4F5CC"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ORÇADO</w:t>
            </w:r>
          </w:p>
        </w:tc>
        <w:tc>
          <w:tcPr>
            <w:tcW w:w="1843" w:type="dxa"/>
            <w:vAlign w:val="center"/>
          </w:tcPr>
          <w:p w14:paraId="14E69AC6" w14:textId="0F919915"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A SER COMPROVADO (50%)</w:t>
            </w:r>
          </w:p>
        </w:tc>
      </w:tr>
      <w:tr w:rsidR="001D15DF" w:rsidRPr="00FD4351" w14:paraId="591024D7" w14:textId="77777777" w:rsidTr="000B4ECB">
        <w:trPr>
          <w:trHeight w:val="634"/>
          <w:jc w:val="center"/>
        </w:trPr>
        <w:tc>
          <w:tcPr>
            <w:tcW w:w="851" w:type="dxa"/>
            <w:vAlign w:val="center"/>
          </w:tcPr>
          <w:p w14:paraId="53AC2552" w14:textId="35BDA199" w:rsidR="001D15DF" w:rsidRPr="004A345C" w:rsidRDefault="001D15DF" w:rsidP="00FD4351">
            <w:pPr>
              <w:spacing w:before="120" w:after="120"/>
              <w:jc w:val="center"/>
            </w:pPr>
            <w:r w:rsidRPr="004A345C">
              <w:t>01</w:t>
            </w:r>
          </w:p>
        </w:tc>
        <w:tc>
          <w:tcPr>
            <w:tcW w:w="4511" w:type="dxa"/>
            <w:vAlign w:val="center"/>
          </w:tcPr>
          <w:p w14:paraId="0E20A4D1" w14:textId="4D6CE1DE" w:rsidR="001D15DF" w:rsidRPr="004A345C" w:rsidRDefault="005264F7" w:rsidP="00FD4351">
            <w:pPr>
              <w:spacing w:before="120" w:after="120"/>
              <w:jc w:val="both"/>
            </w:pPr>
            <w:r w:rsidRPr="004A345C">
              <w:t xml:space="preserve">Piso em tabua corrida de madeira espessura 2,5cm fixado em peças de madeira e assentado em argamassa </w:t>
            </w:r>
            <w:r w:rsidR="004A345C" w:rsidRPr="004A345C">
              <w:t>tra</w:t>
            </w:r>
            <w:r w:rsidR="004A345C">
              <w:t>ç</w:t>
            </w:r>
            <w:r w:rsidR="004A345C" w:rsidRPr="004A345C">
              <w:t>o</w:t>
            </w:r>
            <w:r w:rsidRPr="004A345C">
              <w:t xml:space="preserve"> 1:4 (cimento/areia)</w:t>
            </w:r>
          </w:p>
        </w:tc>
        <w:tc>
          <w:tcPr>
            <w:tcW w:w="1150" w:type="dxa"/>
            <w:vAlign w:val="center"/>
          </w:tcPr>
          <w:p w14:paraId="155F9A3B" w14:textId="37B84187" w:rsidR="001D15DF" w:rsidRPr="004A345C" w:rsidRDefault="00347C66" w:rsidP="00FD4351">
            <w:pPr>
              <w:spacing w:before="120" w:after="120"/>
              <w:jc w:val="center"/>
            </w:pPr>
            <w:r w:rsidRPr="004A345C">
              <w:t>m</w:t>
            </w:r>
            <w:r w:rsidR="001D15DF" w:rsidRPr="004A345C">
              <w:t>²</w:t>
            </w:r>
          </w:p>
        </w:tc>
        <w:tc>
          <w:tcPr>
            <w:tcW w:w="1852" w:type="dxa"/>
            <w:vAlign w:val="center"/>
          </w:tcPr>
          <w:p w14:paraId="0FAC74AC" w14:textId="61037543" w:rsidR="001D15DF" w:rsidRPr="004A345C" w:rsidRDefault="000B4918" w:rsidP="00FD4351">
            <w:pPr>
              <w:spacing w:before="120" w:after="120"/>
              <w:jc w:val="center"/>
            </w:pPr>
            <w:r w:rsidRPr="004A345C">
              <w:t>95,42</w:t>
            </w:r>
          </w:p>
        </w:tc>
        <w:tc>
          <w:tcPr>
            <w:tcW w:w="1843" w:type="dxa"/>
            <w:vAlign w:val="center"/>
          </w:tcPr>
          <w:p w14:paraId="6604968A" w14:textId="6CF1A63C" w:rsidR="001D15DF" w:rsidRPr="004A345C" w:rsidRDefault="00ED016E" w:rsidP="00FD4351">
            <w:pPr>
              <w:spacing w:before="120" w:after="120"/>
              <w:jc w:val="center"/>
            </w:pPr>
            <w:r w:rsidRPr="004A345C">
              <w:t>47,71</w:t>
            </w:r>
          </w:p>
        </w:tc>
      </w:tr>
      <w:tr w:rsidR="001D15DF" w:rsidRPr="00FD4351" w14:paraId="7F030D11" w14:textId="77777777" w:rsidTr="000B4ECB">
        <w:trPr>
          <w:jc w:val="center"/>
        </w:trPr>
        <w:tc>
          <w:tcPr>
            <w:tcW w:w="851" w:type="dxa"/>
            <w:vAlign w:val="center"/>
          </w:tcPr>
          <w:p w14:paraId="5B623DD8" w14:textId="1891A776" w:rsidR="001D15DF" w:rsidRPr="004A345C" w:rsidRDefault="001D15DF" w:rsidP="00FD4351">
            <w:pPr>
              <w:spacing w:before="120" w:after="120"/>
              <w:jc w:val="center"/>
            </w:pPr>
            <w:r w:rsidRPr="004A345C">
              <w:t>02</w:t>
            </w:r>
          </w:p>
        </w:tc>
        <w:tc>
          <w:tcPr>
            <w:tcW w:w="4511" w:type="dxa"/>
            <w:vAlign w:val="center"/>
          </w:tcPr>
          <w:p w14:paraId="62EB7D54" w14:textId="67704F16" w:rsidR="001D15DF" w:rsidRPr="004A345C" w:rsidRDefault="00007D77" w:rsidP="00FD4351">
            <w:pPr>
              <w:spacing w:before="120" w:after="120"/>
              <w:jc w:val="both"/>
            </w:pPr>
            <w:r w:rsidRPr="004A345C">
              <w:t>Trama de madeira composta por terças para telhados de até 2 águas para telha ondulada de fibrocimento, metálica, plástica ou termoacústica, incluso transporte vertical. Af_10/2025</w:t>
            </w:r>
          </w:p>
        </w:tc>
        <w:tc>
          <w:tcPr>
            <w:tcW w:w="1150" w:type="dxa"/>
            <w:vAlign w:val="center"/>
          </w:tcPr>
          <w:p w14:paraId="7F33F500" w14:textId="2679B546" w:rsidR="001D15DF" w:rsidRPr="004A345C" w:rsidRDefault="00347C66" w:rsidP="00FD4351">
            <w:pPr>
              <w:spacing w:before="120" w:after="120"/>
              <w:jc w:val="center"/>
            </w:pPr>
            <w:r w:rsidRPr="004A345C">
              <w:t>m</w:t>
            </w:r>
            <w:r w:rsidR="001D15DF" w:rsidRPr="004A345C">
              <w:t>²</w:t>
            </w:r>
          </w:p>
        </w:tc>
        <w:tc>
          <w:tcPr>
            <w:tcW w:w="1852" w:type="dxa"/>
            <w:vAlign w:val="center"/>
          </w:tcPr>
          <w:p w14:paraId="074AFA03" w14:textId="784A0FB0" w:rsidR="001D15DF" w:rsidRPr="004A345C" w:rsidRDefault="00DB4F46" w:rsidP="00FD4351">
            <w:pPr>
              <w:spacing w:before="120" w:after="120"/>
              <w:jc w:val="center"/>
            </w:pPr>
            <w:r w:rsidRPr="004A345C">
              <w:t>120,91</w:t>
            </w:r>
          </w:p>
        </w:tc>
        <w:tc>
          <w:tcPr>
            <w:tcW w:w="1843" w:type="dxa"/>
            <w:vAlign w:val="center"/>
          </w:tcPr>
          <w:p w14:paraId="6266060D" w14:textId="32B154BF" w:rsidR="001D15DF" w:rsidRPr="004A345C" w:rsidRDefault="00EE5F59" w:rsidP="00FD4351">
            <w:pPr>
              <w:spacing w:before="120" w:after="120"/>
              <w:jc w:val="center"/>
            </w:pPr>
            <w:r w:rsidRPr="004A345C">
              <w:t>60,46</w:t>
            </w:r>
          </w:p>
        </w:tc>
      </w:tr>
    </w:tbl>
    <w:p w14:paraId="0A68A1E5" w14:textId="77777777" w:rsidR="001D15DF" w:rsidRPr="00FD4351" w:rsidRDefault="001D15DF" w:rsidP="00FD4351">
      <w:pPr>
        <w:pBdr>
          <w:top w:val="nil"/>
          <w:left w:val="nil"/>
          <w:bottom w:val="nil"/>
          <w:right w:val="nil"/>
          <w:between w:val="nil"/>
        </w:pBdr>
        <w:spacing w:before="120" w:after="120"/>
        <w:jc w:val="both"/>
        <w:rPr>
          <w:color w:val="000000"/>
          <w:sz w:val="22"/>
          <w:szCs w:val="22"/>
        </w:rPr>
      </w:pPr>
    </w:p>
    <w:p w14:paraId="48054EA3" w14:textId="5E175455" w:rsidR="00C50F9D" w:rsidRPr="00FD4351" w:rsidRDefault="00C50F9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licitante deverá comprovar aptidão técnica para execução do objeto, mediante a apresentação de documentos hábeis, conforme segue:</w:t>
      </w:r>
    </w:p>
    <w:p w14:paraId="05A80F89" w14:textId="7FBAEA09"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Registro no CREA/CAU</w:t>
      </w:r>
      <w:r w:rsidRPr="00FD4351">
        <w:rPr>
          <w:color w:val="000000"/>
          <w:sz w:val="22"/>
          <w:szCs w:val="22"/>
        </w:rPr>
        <w:t>: Certidão de Registro e Quitação da empresa junto ao Conselho Regional de Engenharia e Agronomia (CREA/AM) ou ao Conselho de Arquitetura e Urbanismo (CAU/AM), incluindo os nomes dos profissionais responsáveis técnicos.</w:t>
      </w:r>
    </w:p>
    <w:p w14:paraId="4B3C8F4E" w14:textId="6B58598C"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Técnico-Profissional</w:t>
      </w:r>
      <w:r w:rsidRPr="00FD4351">
        <w:rPr>
          <w:color w:val="000000"/>
          <w:sz w:val="22"/>
          <w:szCs w:val="22"/>
        </w:rPr>
        <w:t>: Certidões de Acervo Técnico (CAT) emitidas pelo CREA/CAU, em nome dos responsáveis técnicos, que comprovem experiência prévia na execução de obras similares em características, quantidades e prazos ao objeto licitado.</w:t>
      </w:r>
    </w:p>
    <w:p w14:paraId="66B735DB" w14:textId="7B808A45"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Técnico-Operacional</w:t>
      </w:r>
      <w:r w:rsidRPr="00FD4351">
        <w:rPr>
          <w:color w:val="000000"/>
          <w:sz w:val="22"/>
          <w:szCs w:val="22"/>
        </w:rPr>
        <w:t>: Atestados emitidos por pessoa jurídica de direito público ou privado, que comprovem a execução anterior de serviços compatíveis em características com os do objeto da presente contratação.</w:t>
      </w:r>
    </w:p>
    <w:p w14:paraId="3D7AFB8A" w14:textId="54E05DA2"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ART/RRT</w:t>
      </w:r>
      <w:r w:rsidRPr="00FD4351">
        <w:rPr>
          <w:color w:val="000000"/>
          <w:sz w:val="22"/>
          <w:szCs w:val="22"/>
        </w:rPr>
        <w:t xml:space="preserve">: Anotação de Responsabilidade Técnica (ART) ou Registro de Responsabilidade Técnica (RRT), a ser apresentada em até </w:t>
      </w:r>
      <w:r w:rsidRPr="00FD4351">
        <w:rPr>
          <w:b/>
          <w:bCs/>
          <w:color w:val="000000"/>
          <w:sz w:val="22"/>
          <w:szCs w:val="22"/>
        </w:rPr>
        <w:t>10 (dez) dias úteis</w:t>
      </w:r>
      <w:r w:rsidRPr="00FD4351">
        <w:rPr>
          <w:color w:val="000000"/>
          <w:sz w:val="22"/>
          <w:szCs w:val="22"/>
        </w:rPr>
        <w:t xml:space="preserve"> após a assinatura do contrato.</w:t>
      </w:r>
    </w:p>
    <w:p w14:paraId="28412570" w14:textId="16D74052"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Exigências Técnicas Específicas</w:t>
      </w:r>
    </w:p>
    <w:p w14:paraId="46557932" w14:textId="72B1EDB1" w:rsidR="00C50F9D" w:rsidRPr="00FD4351" w:rsidRDefault="00C50F9D" w:rsidP="00FD4351">
      <w:pPr>
        <w:pStyle w:val="PargrafodaLista"/>
        <w:numPr>
          <w:ilvl w:val="1"/>
          <w:numId w:val="1"/>
        </w:numPr>
        <w:pBdr>
          <w:top w:val="nil"/>
          <w:left w:val="nil"/>
          <w:bottom w:val="nil"/>
          <w:right w:val="nil"/>
          <w:between w:val="nil"/>
        </w:pBdr>
        <w:spacing w:before="120" w:after="120"/>
        <w:jc w:val="both"/>
        <w:rPr>
          <w:b/>
          <w:bCs/>
          <w:color w:val="000000"/>
          <w:sz w:val="22"/>
          <w:szCs w:val="22"/>
        </w:rPr>
      </w:pPr>
      <w:r w:rsidRPr="00FD4351">
        <w:t>A contratada deverá atender, no mínimo, aos seguintes requisitos técnicos:</w:t>
      </w:r>
    </w:p>
    <w:p w14:paraId="7428413B" w14:textId="6ECEFAC0"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Manter equipe de profissionais habilitados, devidamente uniformizados, identificados por crachá e com uso obrigatório de Equipamentos de Proteção Individual (EPI) e coletiva (EPC).</w:t>
      </w:r>
    </w:p>
    <w:p w14:paraId="7ED8FE2E" w14:textId="7D5093C8"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Adotar práticas de sustentabilidade ambiental e de segurança do trabalho em todas as etapas da obra.</w:t>
      </w:r>
    </w:p>
    <w:p w14:paraId="6761AF3C" w14:textId="0D84A0D2" w:rsidR="00C50F9D"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somente materiais e insumos de primeira qualidade, em conformidade com as normas da ABNT e especificações do Projeto Básico.</w:t>
      </w:r>
    </w:p>
    <w:p w14:paraId="77398C7F" w14:textId="353CEB71" w:rsidR="00976A9E" w:rsidRPr="00FD4351" w:rsidRDefault="00976A9E"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976A9E">
        <w:rPr>
          <w:color w:val="000000"/>
          <w:sz w:val="22"/>
          <w:szCs w:val="22"/>
        </w:rPr>
        <w:t>O tratamento da madeira deverá observar boas práticas de preservação e durabilidade, podendo incluir aplicação de produtos preservantes, seladores ou impermeabilizantes apropriados para proteção contra agentes biológicos e degradação natural.</w:t>
      </w:r>
    </w:p>
    <w:p w14:paraId="7299C731" w14:textId="208D0176"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guarda, conservação e manutenção de ferramentas, equipamentos e insumos durante toda a execução da obra.</w:t>
      </w:r>
    </w:p>
    <w:p w14:paraId="3570611D" w14:textId="5F245977" w:rsidR="004A5E32" w:rsidRPr="00976A9E" w:rsidRDefault="00C50F9D" w:rsidP="00976A9E">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Observar critérios de acessibilidade, segurança e conforto, conforme previsto em normas técnicas e na legislação vigente.</w:t>
      </w:r>
    </w:p>
    <w:p w14:paraId="4A873148" w14:textId="2F496CC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dos Equipamentos Mínimos:</w:t>
      </w:r>
      <w:r w:rsidRPr="00FD4351">
        <w:rPr>
          <w:color w:val="000000"/>
          <w:sz w:val="22"/>
          <w:szCs w:val="22"/>
        </w:rPr>
        <w:t xml:space="preserve"> A licitante deverá apresentar relação dos equipamentos considerados essenciais para a execução da obra, de acordo com o Projeto Executivo.</w:t>
      </w:r>
    </w:p>
    <w:p w14:paraId="3DBA95A1" w14:textId="2DA9EF2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da Equipe Técnica Mínima:</w:t>
      </w:r>
      <w:r w:rsidRPr="00FD4351">
        <w:rPr>
          <w:color w:val="000000"/>
          <w:sz w:val="22"/>
          <w:szCs w:val="22"/>
        </w:rPr>
        <w:t xml:space="preserve"> A licitante deverá apresentar a relação da equipe técnica mínima necessária para a execução do objeto, em conformidade com o cronograma de execução.</w:t>
      </w:r>
    </w:p>
    <w:p w14:paraId="5E5D2CC5" w14:textId="21831628"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Contratual</w:t>
      </w:r>
      <w:r w:rsidRPr="00FD4351">
        <w:rPr>
          <w:color w:val="000000"/>
          <w:sz w:val="22"/>
          <w:szCs w:val="22"/>
        </w:rPr>
        <w:t>: A contratada deverá prestar garantia contratual correspondente a até 5% do valor do contrato, conforme art. 96 da Lei nº 14.133/2021, em uma das modalidades previstas em lei.</w:t>
      </w:r>
    </w:p>
    <w:p w14:paraId="542BA167" w14:textId="1154B47A"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da Obra:</w:t>
      </w:r>
      <w:r w:rsidRPr="00FD4351">
        <w:rPr>
          <w:color w:val="000000"/>
          <w:sz w:val="22"/>
          <w:szCs w:val="22"/>
        </w:rPr>
        <w:t xml:space="preserve"> </w:t>
      </w:r>
      <w:r w:rsidR="00DA687D" w:rsidRPr="00DA687D">
        <w:rPr>
          <w:color w:val="000000"/>
          <w:sz w:val="22"/>
          <w:szCs w:val="22"/>
        </w:rPr>
        <w:t>O prazo de garantia dos serviços executados será de 5 (cinco) anos, nos termos do art. 618 do Código Civil, abrangendo vícios ocultos, defeitos construtivos e eventuais falhas decorrentes da execução ou dos materiais empregados.</w:t>
      </w:r>
    </w:p>
    <w:p w14:paraId="7E090168" w14:textId="3EEF382B" w:rsidR="00E5196A" w:rsidRPr="00450C65" w:rsidRDefault="002F367D"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Seguros Obrigatórios:</w:t>
      </w:r>
      <w:r w:rsidRPr="00FD4351">
        <w:rPr>
          <w:color w:val="000000"/>
          <w:sz w:val="22"/>
          <w:szCs w:val="22"/>
        </w:rPr>
        <w:t xml:space="preserve"> A contratada deverá apresentar apólice de Seguro de Risco de Engenharia e Seguro de Acidentes de Trabalho para seus empregados, válidos durante toda a execução contratual.</w:t>
      </w:r>
    </w:p>
    <w:p w14:paraId="1E44D47A" w14:textId="23DEE43A" w:rsidR="00D213D8" w:rsidRPr="00FD4351" w:rsidRDefault="00731B90" w:rsidP="00FD4351">
      <w:pPr>
        <w:numPr>
          <w:ilvl w:val="0"/>
          <w:numId w:val="1"/>
        </w:numPr>
        <w:shd w:val="clear" w:color="auto" w:fill="E2EFD9"/>
        <w:spacing w:before="120" w:after="120"/>
        <w:jc w:val="both"/>
        <w:rPr>
          <w:b/>
          <w:color w:val="000000"/>
          <w:sz w:val="22"/>
          <w:szCs w:val="22"/>
        </w:rPr>
      </w:pPr>
      <w:r w:rsidRPr="00FD4351">
        <w:rPr>
          <w:b/>
          <w:color w:val="000000"/>
          <w:sz w:val="22"/>
          <w:szCs w:val="22"/>
        </w:rPr>
        <w:t>ESTIMATIVA DE CUSTOS</w:t>
      </w:r>
    </w:p>
    <w:p w14:paraId="68870B7B" w14:textId="47875C87" w:rsidR="00731B90" w:rsidRPr="00FD4351" w:rsidRDefault="00731B90"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estimativa de custos foi realizada com base no Projeto Básico, Memorial Descritivo, Especificações Técnicas, Planilha Orçamentária e Cronograma Físico-Financeiro, elaborados pela Secretaria Municipal de Educação e Desporto, considerando-se os seguintes referenciais:</w:t>
      </w:r>
    </w:p>
    <w:p w14:paraId="2BE1DF78"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Sistema Nacional de Pesquisa de Custos e Índices da Construção Civil – SINAPI, da Caixa Econômica Federal;</w:t>
      </w:r>
    </w:p>
    <w:p w14:paraId="238D405C"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Tabelas de Referência de Custos de Obras Públicas reconhecidas em âmbito estadual e federal;</w:t>
      </w:r>
    </w:p>
    <w:p w14:paraId="59547362" w14:textId="7D3CE0E9"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Composições de Custos Unitários, BDI – Benefícios e Despesas Indiretas, e demais parâmetros técnicos definidos pela Engenharia Municipal.</w:t>
      </w:r>
    </w:p>
    <w:p w14:paraId="4FDDFF8A" w14:textId="76F54A13" w:rsidR="000430BD"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valor estimado da contratação encontra-se detalhado na Planilha Orçamentária e na Planilha Orçamentária Sintética, anexas a este Projeto Básico, contemplando todos os insumos, materiais, equipamentos, mão de obra e encargos necessários à perfeita execução da obra.</w:t>
      </w:r>
    </w:p>
    <w:p w14:paraId="12A129ED" w14:textId="639E75CE" w:rsidR="00D213D8"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orçamento apresentado visa assegurar a compatibilidade dos preços de mercado, garantindo economicidade e viabilidade financeira da contratação.</w:t>
      </w:r>
    </w:p>
    <w:p w14:paraId="1CA1E286" w14:textId="49F2BDC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planilhas orçamentárias contemplam, além dos custos diretos, os encargos sociais, tributos incidentes (ISS, INSS e demais), despesas logísticas com transporte fluvial e o BDI – Benefícios e Despesas Indiretas, em conformidade com parâmetros técnicos reconhecidos.</w:t>
      </w:r>
    </w:p>
    <w:p w14:paraId="0BB2889C" w14:textId="16CF7582" w:rsidR="00E5196A" w:rsidRPr="00450C65" w:rsidRDefault="002F367D" w:rsidP="00450C65">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Para fins de atualização, os custos foram calculados com base no </w:t>
      </w:r>
      <w:r w:rsidRPr="00FD4351">
        <w:rPr>
          <w:b/>
          <w:bCs/>
          <w:color w:val="000000"/>
          <w:sz w:val="22"/>
          <w:szCs w:val="22"/>
        </w:rPr>
        <w:t>SINAPI vigente no mês anterior</w:t>
      </w:r>
      <w:r w:rsidRPr="00FD4351">
        <w:rPr>
          <w:color w:val="000000"/>
          <w:sz w:val="22"/>
          <w:szCs w:val="22"/>
        </w:rPr>
        <w:t xml:space="preserve"> à data-base de elaboração do orçamento.</w:t>
      </w:r>
    </w:p>
    <w:p w14:paraId="4BD6B677" w14:textId="160D1247" w:rsidR="002F0C0F" w:rsidRPr="00FD4351" w:rsidRDefault="002F0C0F" w:rsidP="00FD4351">
      <w:pPr>
        <w:pStyle w:val="PargrafodaLista"/>
        <w:numPr>
          <w:ilvl w:val="0"/>
          <w:numId w:val="1"/>
        </w:numPr>
        <w:pBdr>
          <w:top w:val="nil"/>
          <w:left w:val="nil"/>
          <w:bottom w:val="nil"/>
          <w:right w:val="nil"/>
          <w:between w:val="nil"/>
        </w:pBdr>
        <w:shd w:val="clear" w:color="auto" w:fill="E2EFD9"/>
        <w:spacing w:before="120" w:after="120"/>
        <w:jc w:val="both"/>
        <w:rPr>
          <w:b/>
          <w:color w:val="000000"/>
          <w:sz w:val="22"/>
          <w:szCs w:val="22"/>
        </w:rPr>
      </w:pPr>
      <w:r w:rsidRPr="00FD4351">
        <w:rPr>
          <w:b/>
          <w:color w:val="000000"/>
          <w:sz w:val="22"/>
          <w:szCs w:val="22"/>
        </w:rPr>
        <w:t>CONDIÇÕES AMBIENTAIS E DE SUSTENTABILIDADE</w:t>
      </w:r>
    </w:p>
    <w:p w14:paraId="06C26B5C" w14:textId="10140AA8"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 execução da obra deverá observar a legislação ambiental vigente, em especial a Lei nº 6.938/1981 (Política Nacional do Meio Ambiente), a Resolução CONAMA nº 307/2002, que estabelece diretrizes para a gestão dos resíduos da construção civil, e demais normas correlatas.</w:t>
      </w:r>
    </w:p>
    <w:p w14:paraId="4CC6F439" w14:textId="4EED7687"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Contratada deverá apresentar e cumprir </w:t>
      </w:r>
      <w:r w:rsidRPr="00FD4351">
        <w:rPr>
          <w:b/>
          <w:bCs/>
          <w:color w:val="000000"/>
          <w:sz w:val="22"/>
          <w:szCs w:val="22"/>
        </w:rPr>
        <w:t>Plano de Gerenciamento de Resíduos da Construção Civil – PGRCC</w:t>
      </w:r>
      <w:r w:rsidRPr="00FD4351">
        <w:rPr>
          <w:color w:val="000000"/>
          <w:sz w:val="22"/>
          <w:szCs w:val="22"/>
        </w:rPr>
        <w:t>, garantindo a segregação, acondicionamento, transporte e destinação final ambientalmente adequada dos resíduos sólidos.</w:t>
      </w:r>
    </w:p>
    <w:p w14:paraId="6DB9AB95" w14:textId="229BB265"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Deverão ser priorizadas práticas de sustentabilidade ambiental, incluindo:</w:t>
      </w:r>
    </w:p>
    <w:p w14:paraId="7E26E915" w14:textId="032E870D"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uso racional de materiais e recursos naturais;</w:t>
      </w:r>
    </w:p>
    <w:p w14:paraId="27C7A9A5" w14:textId="4F6FC0E1"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aproveitamento máximo da madeira adquirida, observando critérios de manejo sustentável;</w:t>
      </w:r>
    </w:p>
    <w:p w14:paraId="6F94799C" w14:textId="69FF418A"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utilização de insumos de baixo impacto ambiental, quando disponíveis;</w:t>
      </w:r>
    </w:p>
    <w:p w14:paraId="5D384753" w14:textId="763FEF04"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adoção de medidas de prevenção e mitigação de impactos durante a execução da obra.</w:t>
      </w:r>
    </w:p>
    <w:p w14:paraId="1D805239" w14:textId="668AA86D"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será responsável pela reparação de eventuais danos ambientais causados durante a execução, sem prejuízo das sanções administrativas, civis e penais aplicáveis.</w:t>
      </w:r>
    </w:p>
    <w:p w14:paraId="04DDB76C" w14:textId="69E31FF1"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da Contratante acompanhará o cumprimento das condições ambientais e poderá determinar medidas corretivas ou preventivas sempre que identificar risco ou não conformidade.</w:t>
      </w:r>
    </w:p>
    <w:p w14:paraId="472DB5D0" w14:textId="375F5658" w:rsidR="00E5196A" w:rsidRPr="00450C65" w:rsidRDefault="002648B0"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fornecimento de madeira deverá observar a legislação ambiental aplicável, incluindo o Código Florestal (Lei nº 12.651/2012) e normas estaduais do Instituto de Proteção Ambiental do Amazonas – IPAAM.</w:t>
      </w:r>
    </w:p>
    <w:p w14:paraId="5C4A75DA" w14:textId="01C9E664" w:rsidR="00D213D8" w:rsidRPr="00FD4351" w:rsidRDefault="00731B90" w:rsidP="00FD4351">
      <w:pPr>
        <w:numPr>
          <w:ilvl w:val="0"/>
          <w:numId w:val="1"/>
        </w:numPr>
        <w:pBdr>
          <w:top w:val="nil"/>
          <w:left w:val="nil"/>
          <w:bottom w:val="nil"/>
          <w:right w:val="nil"/>
          <w:between w:val="nil"/>
        </w:pBdr>
        <w:shd w:val="clear" w:color="auto" w:fill="E2EFD9"/>
        <w:spacing w:before="120" w:after="120"/>
        <w:jc w:val="both"/>
        <w:rPr>
          <w:b/>
          <w:color w:val="000000"/>
          <w:sz w:val="22"/>
          <w:szCs w:val="22"/>
        </w:rPr>
      </w:pPr>
      <w:bookmarkStart w:id="0" w:name="_Hlk206687775"/>
      <w:r w:rsidRPr="00FD4351">
        <w:rPr>
          <w:b/>
          <w:color w:val="000000"/>
          <w:sz w:val="22"/>
          <w:szCs w:val="22"/>
        </w:rPr>
        <w:t>JUSTIFICATIVA DA OBRA</w:t>
      </w:r>
    </w:p>
    <w:bookmarkEnd w:id="0"/>
    <w:p w14:paraId="2F981FBC" w14:textId="1E861366"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presente contratação visa </w:t>
      </w:r>
      <w:r w:rsidR="009E22B6" w:rsidRPr="009E22B6">
        <w:rPr>
          <w:b/>
          <w:bCs/>
          <w:color w:val="000000"/>
          <w:sz w:val="22"/>
        </w:rPr>
        <w:t xml:space="preserve">construção em madeira da Escola </w:t>
      </w:r>
      <w:r w:rsidR="009E22B6" w:rsidRPr="00D16038">
        <w:rPr>
          <w:b/>
          <w:bCs/>
          <w:color w:val="000000"/>
          <w:sz w:val="22"/>
        </w:rPr>
        <w:t>Municipal</w:t>
      </w:r>
      <w:r w:rsidR="00D16038" w:rsidRPr="00E040FE">
        <w:rPr>
          <w:b/>
          <w:bCs/>
          <w:color w:val="000000"/>
          <w:sz w:val="22"/>
          <w:szCs w:val="22"/>
        </w:rPr>
        <w:t xml:space="preserve"> </w:t>
      </w:r>
      <w:r w:rsidR="001C1268" w:rsidRPr="001C1268">
        <w:rPr>
          <w:b/>
          <w:bCs/>
          <w:color w:val="000000"/>
          <w:sz w:val="22"/>
          <w:szCs w:val="22"/>
        </w:rPr>
        <w:t xml:space="preserve">São </w:t>
      </w:r>
      <w:r w:rsidR="003410C7">
        <w:rPr>
          <w:b/>
          <w:bCs/>
          <w:color w:val="000000"/>
          <w:sz w:val="22"/>
          <w:szCs w:val="22"/>
        </w:rPr>
        <w:t>Francisco</w:t>
      </w:r>
      <w:r w:rsidR="009E22B6" w:rsidRPr="00E040FE">
        <w:rPr>
          <w:b/>
          <w:bCs/>
          <w:color w:val="000000"/>
          <w:sz w:val="22"/>
        </w:rPr>
        <w:t>,</w:t>
      </w:r>
      <w:r w:rsidR="009E22B6" w:rsidRPr="009E22B6">
        <w:rPr>
          <w:b/>
          <w:bCs/>
          <w:color w:val="000000"/>
          <w:sz w:val="22"/>
        </w:rPr>
        <w:t xml:space="preserve"> com 1 (uma) sala de aula</w:t>
      </w:r>
      <w:r w:rsidR="00430B61">
        <w:rPr>
          <w:b/>
          <w:bCs/>
          <w:color w:val="000000"/>
          <w:sz w:val="22"/>
        </w:rPr>
        <w:t>,</w:t>
      </w:r>
      <w:r w:rsidRPr="00FD4351">
        <w:rPr>
          <w:b/>
          <w:bCs/>
          <w:color w:val="000000"/>
          <w:sz w:val="22"/>
          <w:szCs w:val="22"/>
        </w:rPr>
        <w:t xml:space="preserve"> na </w:t>
      </w:r>
      <w:r w:rsidRPr="00284961">
        <w:rPr>
          <w:b/>
          <w:bCs/>
          <w:color w:val="000000"/>
          <w:sz w:val="22"/>
          <w:szCs w:val="22"/>
        </w:rPr>
        <w:t xml:space="preserve">Comunidade </w:t>
      </w:r>
      <w:r w:rsidR="003410C7" w:rsidRPr="003410C7">
        <w:rPr>
          <w:b/>
          <w:bCs/>
          <w:color w:val="000000"/>
          <w:sz w:val="22"/>
          <w:szCs w:val="22"/>
        </w:rPr>
        <w:t>Novo Cruzeiro</w:t>
      </w:r>
      <w:r w:rsidRPr="00FD4351">
        <w:rPr>
          <w:b/>
          <w:bCs/>
          <w:color w:val="000000"/>
          <w:sz w:val="22"/>
          <w:szCs w:val="22"/>
        </w:rPr>
        <w:t>, Zona Rural, Município de Jutaí/AM</w:t>
      </w:r>
      <w:r w:rsidRPr="00FD4351">
        <w:rPr>
          <w:color w:val="000000"/>
          <w:sz w:val="22"/>
          <w:szCs w:val="22"/>
        </w:rPr>
        <w:t xml:space="preserve">, a fim de atender </w:t>
      </w:r>
      <w:r w:rsidR="006B785F" w:rsidRPr="00FD4351">
        <w:rPr>
          <w:color w:val="000000"/>
          <w:sz w:val="22"/>
          <w:szCs w:val="22"/>
        </w:rPr>
        <w:t>a</w:t>
      </w:r>
      <w:r w:rsidRPr="00FD4351">
        <w:rPr>
          <w:color w:val="000000"/>
          <w:sz w:val="22"/>
          <w:szCs w:val="22"/>
        </w:rPr>
        <w:t xml:space="preserve"> necessidade de ampliar o acesso da população local à educação básica</w:t>
      </w:r>
      <w:r w:rsidR="00C34B62" w:rsidRPr="00FD4351">
        <w:rPr>
          <w:color w:val="000000"/>
          <w:sz w:val="22"/>
          <w:szCs w:val="22"/>
        </w:rPr>
        <w:t>.</w:t>
      </w:r>
    </w:p>
    <w:p w14:paraId="7A064C94" w14:textId="266375A4"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obra se justifica em razão da</w:t>
      </w:r>
      <w:r w:rsidRPr="00FD4351">
        <w:rPr>
          <w:b/>
          <w:bCs/>
          <w:color w:val="000000"/>
          <w:sz w:val="22"/>
          <w:szCs w:val="22"/>
        </w:rPr>
        <w:t xml:space="preserve"> ausência de infraestrutura escolar adequada</w:t>
      </w:r>
      <w:r w:rsidRPr="00FD4351">
        <w:rPr>
          <w:color w:val="000000"/>
          <w:sz w:val="22"/>
          <w:szCs w:val="22"/>
        </w:rPr>
        <w:t xml:space="preserve"> na comunidade que</w:t>
      </w:r>
      <w:r w:rsidR="00C03C61" w:rsidRPr="00FD4351">
        <w:rPr>
          <w:color w:val="000000"/>
          <w:sz w:val="22"/>
          <w:szCs w:val="22"/>
        </w:rPr>
        <w:t>,</w:t>
      </w:r>
      <w:r w:rsidRPr="00FD4351">
        <w:rPr>
          <w:color w:val="000000"/>
          <w:sz w:val="22"/>
          <w:szCs w:val="22"/>
        </w:rPr>
        <w:t xml:space="preserve"> atualmente</w:t>
      </w:r>
      <w:r w:rsidR="00C03C61" w:rsidRPr="00FD4351">
        <w:rPr>
          <w:color w:val="000000"/>
          <w:sz w:val="22"/>
          <w:szCs w:val="22"/>
        </w:rPr>
        <w:t>,</w:t>
      </w:r>
      <w:r w:rsidRPr="00FD4351">
        <w:rPr>
          <w:color w:val="000000"/>
          <w:sz w:val="22"/>
          <w:szCs w:val="22"/>
        </w:rPr>
        <w:t xml:space="preserve"> não dispõe de espaço físico próprio para atendimento educacional. A nova escola proporcionará melhores condições de ensino e aprendizagem, garantindo conforto, segurança e acessibilidade aos alunos e professores.</w:t>
      </w:r>
    </w:p>
    <w:p w14:paraId="5EB4CF70" w14:textId="40957FCA"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iniciativa está alinhada às diretrizes da </w:t>
      </w:r>
      <w:r w:rsidRPr="00FD4351">
        <w:rPr>
          <w:b/>
          <w:bCs/>
          <w:color w:val="000000"/>
          <w:sz w:val="22"/>
          <w:szCs w:val="22"/>
        </w:rPr>
        <w:t>Secretaria Municipal de Educação e Desporto</w:t>
      </w:r>
      <w:r w:rsidRPr="00FD4351">
        <w:rPr>
          <w:color w:val="000000"/>
          <w:sz w:val="22"/>
          <w:szCs w:val="22"/>
        </w:rPr>
        <w:t xml:space="preserve">, que busca a universalização do ensino fundamental no Município, atendendo ao direito constitucional à educação (art. 205 da Constituição Federal) e às normas da </w:t>
      </w:r>
      <w:r w:rsidRPr="00FD4351">
        <w:rPr>
          <w:b/>
          <w:bCs/>
          <w:color w:val="000000"/>
          <w:sz w:val="22"/>
          <w:szCs w:val="22"/>
        </w:rPr>
        <w:t>Lei de Diretrizes e Bases da Educação Nacional – LDB (Lei nº 9.394/1996)</w:t>
      </w:r>
      <w:r w:rsidR="00C34B62" w:rsidRPr="00FD4351">
        <w:rPr>
          <w:color w:val="000000"/>
          <w:sz w:val="22"/>
          <w:szCs w:val="22"/>
        </w:rPr>
        <w:t>.</w:t>
      </w:r>
    </w:p>
    <w:p w14:paraId="2F09E723" w14:textId="5C64871F" w:rsidR="00EF5BCB" w:rsidRPr="00FD4351" w:rsidRDefault="00731B90" w:rsidP="00FD4351">
      <w:pPr>
        <w:numPr>
          <w:ilvl w:val="1"/>
          <w:numId w:val="1"/>
        </w:numPr>
        <w:pBdr>
          <w:top w:val="nil"/>
          <w:left w:val="nil"/>
          <w:bottom w:val="nil"/>
          <w:right w:val="nil"/>
          <w:between w:val="nil"/>
        </w:pBdr>
        <w:spacing w:before="120" w:after="120"/>
        <w:jc w:val="both"/>
        <w:rPr>
          <w:bCs/>
          <w:color w:val="000000"/>
          <w:sz w:val="22"/>
          <w:szCs w:val="22"/>
        </w:rPr>
      </w:pPr>
      <w:r w:rsidRPr="00FD4351">
        <w:rPr>
          <w:color w:val="000000"/>
          <w:sz w:val="22"/>
          <w:szCs w:val="22"/>
        </w:rPr>
        <w:t>Além do impacto social direto, a construção contribui para a valorização da comunidade rural e redução das desigualdades de acesso à educação entre a zona urbana e a zona rural do Município</w:t>
      </w:r>
      <w:r w:rsidR="00EF5BCB" w:rsidRPr="00FD4351">
        <w:rPr>
          <w:bCs/>
          <w:color w:val="000000"/>
          <w:sz w:val="22"/>
          <w:szCs w:val="22"/>
        </w:rPr>
        <w:t>.</w:t>
      </w:r>
    </w:p>
    <w:p w14:paraId="55B75FAF" w14:textId="3E92730C" w:rsidR="00B13992" w:rsidRPr="00450C65" w:rsidRDefault="00EF5BCB" w:rsidP="00450C65">
      <w:pPr>
        <w:numPr>
          <w:ilvl w:val="1"/>
          <w:numId w:val="1"/>
        </w:numPr>
        <w:pBdr>
          <w:top w:val="nil"/>
          <w:left w:val="nil"/>
          <w:bottom w:val="nil"/>
          <w:right w:val="nil"/>
          <w:between w:val="nil"/>
        </w:pBdr>
        <w:spacing w:before="120" w:after="120"/>
        <w:ind w:left="426"/>
        <w:jc w:val="both"/>
        <w:rPr>
          <w:b/>
          <w:color w:val="000000"/>
        </w:rPr>
      </w:pPr>
      <w:bookmarkStart w:id="1" w:name="_heading=h.c56jm6e5r4k6" w:colFirst="0" w:colLast="0"/>
      <w:bookmarkEnd w:id="1"/>
      <w:r w:rsidRPr="00FD4351">
        <w:rPr>
          <w:color w:val="000000"/>
          <w:sz w:val="22"/>
          <w:szCs w:val="22"/>
        </w:rPr>
        <w:t>Em caso de irregularidades ou inadimplemento, o gestor deverá instaurar procedimento administrativo de responsabilização da contratada, assegurados o contraditório e a ampla defesa, nos termos da Lei nº 14.133/2021.</w:t>
      </w:r>
    </w:p>
    <w:p w14:paraId="7A6318EB" w14:textId="2FB9B10C" w:rsidR="00D213D8" w:rsidRPr="00FD4351" w:rsidRDefault="006D20A1" w:rsidP="00FD4351">
      <w:pPr>
        <w:numPr>
          <w:ilvl w:val="0"/>
          <w:numId w:val="1"/>
        </w:numPr>
        <w:shd w:val="clear" w:color="auto" w:fill="E2EFD9"/>
        <w:spacing w:before="120" w:after="120"/>
        <w:jc w:val="both"/>
        <w:rPr>
          <w:b/>
          <w:color w:val="000000"/>
          <w:sz w:val="22"/>
          <w:szCs w:val="22"/>
        </w:rPr>
      </w:pPr>
      <w:r w:rsidRPr="00FD4351">
        <w:rPr>
          <w:b/>
          <w:color w:val="000000"/>
          <w:sz w:val="22"/>
          <w:szCs w:val="22"/>
        </w:rPr>
        <w:t>METODOLOGIA DE EXECUÇÃO</w:t>
      </w:r>
    </w:p>
    <w:p w14:paraId="46BFDF8A" w14:textId="528C3D1C" w:rsidR="00D213D8"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da obra deverá observar rigorosamente as </w:t>
      </w:r>
      <w:r w:rsidRPr="00FD4351">
        <w:rPr>
          <w:b/>
          <w:bCs/>
          <w:color w:val="000000"/>
          <w:sz w:val="22"/>
          <w:szCs w:val="22"/>
        </w:rPr>
        <w:t>Especificações Técnicas, Memorial Descritivo, Plantas, Cronograma Físico-Financeiro e Planilhas Orçamentárias</w:t>
      </w:r>
      <w:r w:rsidRPr="00FD4351">
        <w:rPr>
          <w:color w:val="000000"/>
          <w:sz w:val="22"/>
          <w:szCs w:val="22"/>
        </w:rPr>
        <w:t>, que integram este Projeto Básico</w:t>
      </w:r>
      <w:r w:rsidR="00C34B62" w:rsidRPr="00FD4351">
        <w:rPr>
          <w:color w:val="000000"/>
          <w:sz w:val="22"/>
          <w:szCs w:val="22"/>
        </w:rPr>
        <w:t xml:space="preserve">. </w:t>
      </w:r>
    </w:p>
    <w:p w14:paraId="7277EF3F" w14:textId="4AF8F9AC" w:rsidR="00E376F1" w:rsidRPr="00FD4351" w:rsidRDefault="00E376F1" w:rsidP="00FD4351">
      <w:pPr>
        <w:numPr>
          <w:ilvl w:val="1"/>
          <w:numId w:val="1"/>
        </w:numPr>
        <w:pBdr>
          <w:top w:val="nil"/>
          <w:left w:val="nil"/>
          <w:bottom w:val="nil"/>
          <w:right w:val="nil"/>
          <w:between w:val="nil"/>
        </w:pBdr>
        <w:spacing w:before="120" w:after="120"/>
        <w:jc w:val="both"/>
        <w:rPr>
          <w:color w:val="000000"/>
          <w:sz w:val="22"/>
          <w:szCs w:val="22"/>
        </w:rPr>
      </w:pPr>
      <w:r w:rsidRPr="00E376F1">
        <w:rPr>
          <w:color w:val="000000"/>
          <w:sz w:val="22"/>
          <w:szCs w:val="22"/>
        </w:rPr>
        <w:t>Antes do início efetivo dos serviços, a Contratada deverá providenciar a mobilização do canteiro de obras, incluindo transporte de equipamentos, ferramentas, materiais iniciais e instalação mínima necessária para execução dos serviços, considerando as condições logísticas de acesso fluvial à comunidade.</w:t>
      </w:r>
    </w:p>
    <w:p w14:paraId="51EB0EA1" w14:textId="77777777" w:rsidR="00252E92" w:rsidRPr="00FD4351" w:rsidRDefault="00252E9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color w:val="000000"/>
          <w:sz w:val="22"/>
          <w:szCs w:val="22"/>
        </w:rPr>
        <w:t>A metodologia a ser adotada pela Contratada deverá garantir:</w:t>
      </w:r>
    </w:p>
    <w:p w14:paraId="49EF87D3" w14:textId="0C8A1022" w:rsidR="00D213D8" w:rsidRPr="00FD4351" w:rsidRDefault="00C34B6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 </w:t>
      </w:r>
      <w:r w:rsidR="00252E92" w:rsidRPr="00FD4351">
        <w:rPr>
          <w:b/>
          <w:bCs/>
          <w:color w:val="000000"/>
          <w:sz w:val="22"/>
          <w:szCs w:val="22"/>
        </w:rPr>
        <w:t>Planejamento adequado da execução</w:t>
      </w:r>
      <w:r w:rsidR="00252E92" w:rsidRPr="00FD4351">
        <w:rPr>
          <w:color w:val="000000"/>
          <w:sz w:val="22"/>
          <w:szCs w:val="22"/>
        </w:rPr>
        <w:t>, assegurando a sequência lógica dos serviços de acordo com o cronograma aprovado;</w:t>
      </w:r>
    </w:p>
    <w:p w14:paraId="618E4478" w14:textId="41E0EEF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Utilização de materiais, insumos e equipamentos de qualidade</w:t>
      </w:r>
      <w:r w:rsidRPr="00FD4351">
        <w:rPr>
          <w:color w:val="000000"/>
          <w:sz w:val="22"/>
          <w:szCs w:val="22"/>
        </w:rPr>
        <w:t xml:space="preserve">, em conformidade com as normas técnicas da </w:t>
      </w:r>
      <w:r w:rsidRPr="00FD4351">
        <w:rPr>
          <w:b/>
          <w:bCs/>
          <w:color w:val="000000"/>
          <w:sz w:val="22"/>
          <w:szCs w:val="22"/>
        </w:rPr>
        <w:t>ABNT</w:t>
      </w:r>
      <w:r w:rsidRPr="00FD4351">
        <w:rPr>
          <w:color w:val="000000"/>
          <w:sz w:val="22"/>
          <w:szCs w:val="22"/>
        </w:rPr>
        <w:t xml:space="preserve"> e legislações aplicáveis;</w:t>
      </w:r>
    </w:p>
    <w:p w14:paraId="2A825857" w14:textId="2595C39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Execução em conformidade com as Normas Regulamentadoras (</w:t>
      </w:r>
      <w:proofErr w:type="spellStart"/>
      <w:r w:rsidRPr="00FD4351">
        <w:rPr>
          <w:b/>
          <w:bCs/>
          <w:color w:val="000000"/>
          <w:sz w:val="22"/>
          <w:szCs w:val="22"/>
        </w:rPr>
        <w:t>NR</w:t>
      </w:r>
      <w:r w:rsidR="002402E8">
        <w:rPr>
          <w:b/>
          <w:bCs/>
          <w:color w:val="000000"/>
          <w:sz w:val="22"/>
          <w:szCs w:val="22"/>
        </w:rPr>
        <w:t>’</w:t>
      </w:r>
      <w:r w:rsidRPr="00FD4351">
        <w:rPr>
          <w:b/>
          <w:bCs/>
          <w:color w:val="000000"/>
          <w:sz w:val="22"/>
          <w:szCs w:val="22"/>
        </w:rPr>
        <w:t>s</w:t>
      </w:r>
      <w:proofErr w:type="spellEnd"/>
      <w:r w:rsidRPr="00FD4351">
        <w:rPr>
          <w:b/>
          <w:bCs/>
          <w:color w:val="000000"/>
          <w:sz w:val="22"/>
          <w:szCs w:val="22"/>
        </w:rPr>
        <w:t>) de Segurança e Medicina do Trabalho</w:t>
      </w:r>
      <w:r w:rsidRPr="00FD4351">
        <w:rPr>
          <w:color w:val="000000"/>
          <w:sz w:val="22"/>
          <w:szCs w:val="22"/>
        </w:rPr>
        <w:t>, sob responsabilidade exclusiva da Contratada;</w:t>
      </w:r>
    </w:p>
    <w:p w14:paraId="6AD05D75" w14:textId="1A0DB32E"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Fiscalização contínua</w:t>
      </w:r>
      <w:r w:rsidRPr="00FD4351">
        <w:rPr>
          <w:color w:val="000000"/>
          <w:sz w:val="22"/>
          <w:szCs w:val="22"/>
        </w:rPr>
        <w:t xml:space="preserve"> por parte da Administração, nos termos do art. 117 da Lei nº 14.133/2021, assegurando o cumprimento das etapas previstas e a qualidade do objeto contratado;</w:t>
      </w:r>
    </w:p>
    <w:p w14:paraId="1DC2AD81" w14:textId="3C48F407"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Sustentabilidade ambiental</w:t>
      </w:r>
      <w:r w:rsidRPr="00FD4351">
        <w:rPr>
          <w:color w:val="000000"/>
          <w:sz w:val="22"/>
          <w:szCs w:val="22"/>
        </w:rPr>
        <w:t>, com adoção de práticas de manejo adequado de resíduos e uso racional de insumos, conforme legislação vigente.</w:t>
      </w:r>
    </w:p>
    <w:p w14:paraId="072DFF93" w14:textId="5B1027FA" w:rsidR="005C55E3" w:rsidRPr="00FD4351" w:rsidRDefault="005C55E3"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Manutenção de Diário de Obras atualizado diariamente</w:t>
      </w:r>
      <w:r w:rsidRPr="00FD4351">
        <w:rPr>
          <w:color w:val="000000"/>
          <w:sz w:val="22"/>
          <w:szCs w:val="22"/>
        </w:rPr>
        <w:t>, em meio físico ou eletrônico, contendo registro das atividades executadas, ocorrências, orientações técnicas e medições.</w:t>
      </w:r>
    </w:p>
    <w:p w14:paraId="7D982818" w14:textId="26B248E0"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vistoria prévia realizada pelas licitantes servirá como subsídio para o planejamento e execução da obra, não sendo aceitas alegações posteriores de desconhecimento das condições locais</w:t>
      </w:r>
    </w:p>
    <w:p w14:paraId="73176412" w14:textId="0FDAA485" w:rsidR="00D213D8" w:rsidRPr="00FD4351" w:rsidRDefault="00252E92"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Contratada deverá elaborar, sempre que solicitado, relatórios técnicos de acompanhamento, de modo a subsidiar o Gestor e o Fiscal do Contrato no controle da execução.</w:t>
      </w:r>
    </w:p>
    <w:p w14:paraId="4B3AAEAA" w14:textId="4928BFF5" w:rsidR="002648B0" w:rsidRPr="00FD4351" w:rsidRDefault="002648B0" w:rsidP="00FD435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Deverá ser instalada </w:t>
      </w:r>
      <w:r w:rsidRPr="00FD4351">
        <w:rPr>
          <w:b/>
          <w:color w:val="000000"/>
          <w:sz w:val="22"/>
          <w:szCs w:val="22"/>
        </w:rPr>
        <w:t>placa de obra</w:t>
      </w:r>
      <w:r w:rsidRPr="00FD4351">
        <w:rPr>
          <w:bCs/>
          <w:color w:val="000000"/>
          <w:sz w:val="22"/>
          <w:szCs w:val="22"/>
        </w:rPr>
        <w:t xml:space="preserve"> contendo informações da contratação, em conformidade com o art. 116, § 5º, da Lei nº 14.133/2021.</w:t>
      </w:r>
    </w:p>
    <w:p w14:paraId="55227EB4" w14:textId="3E55DE67" w:rsidR="002402E8" w:rsidRPr="00450C65" w:rsidRDefault="002648B0" w:rsidP="00450C65">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A contratada deverá apresentar </w:t>
      </w:r>
      <w:r w:rsidRPr="00FD4351">
        <w:rPr>
          <w:b/>
          <w:bCs/>
          <w:color w:val="000000"/>
          <w:sz w:val="22"/>
          <w:szCs w:val="22"/>
        </w:rPr>
        <w:t>registro fotográfico mensal</w:t>
      </w:r>
      <w:r w:rsidRPr="00FD4351">
        <w:rPr>
          <w:bCs/>
          <w:color w:val="000000"/>
          <w:sz w:val="22"/>
          <w:szCs w:val="22"/>
        </w:rPr>
        <w:t xml:space="preserve"> da execução, anexado ao Diário de Obras, como comprovação das etapas concluídas.</w:t>
      </w:r>
    </w:p>
    <w:p w14:paraId="564823A6" w14:textId="37CB5DCF"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PRAZO DE EXECUÇÃO</w:t>
      </w:r>
      <w:r w:rsidR="00C34B62" w:rsidRPr="00FD4351">
        <w:rPr>
          <w:b/>
          <w:color w:val="000000"/>
          <w:sz w:val="22"/>
          <w:szCs w:val="22"/>
        </w:rPr>
        <w:t>.</w:t>
      </w:r>
    </w:p>
    <w:p w14:paraId="303C1A56" w14:textId="4C355EFA" w:rsidR="00D213D8" w:rsidRPr="00A703FB" w:rsidRDefault="001D15DF" w:rsidP="00FD4351">
      <w:pPr>
        <w:numPr>
          <w:ilvl w:val="1"/>
          <w:numId w:val="1"/>
        </w:numPr>
        <w:pBdr>
          <w:top w:val="nil"/>
          <w:left w:val="nil"/>
          <w:bottom w:val="nil"/>
          <w:right w:val="nil"/>
          <w:between w:val="nil"/>
        </w:pBdr>
        <w:spacing w:before="120" w:after="120"/>
        <w:jc w:val="both"/>
        <w:rPr>
          <w:sz w:val="22"/>
          <w:szCs w:val="22"/>
        </w:rPr>
      </w:pPr>
      <w:r w:rsidRPr="00A703FB">
        <w:rPr>
          <w:sz w:val="22"/>
          <w:szCs w:val="22"/>
        </w:rPr>
        <w:t xml:space="preserve">O prazo total para execução da obra será de </w:t>
      </w:r>
      <w:r w:rsidR="00CD5D15">
        <w:rPr>
          <w:b/>
          <w:bCs/>
          <w:sz w:val="22"/>
          <w:szCs w:val="22"/>
        </w:rPr>
        <w:t>90</w:t>
      </w:r>
      <w:r w:rsidRPr="00A703FB">
        <w:rPr>
          <w:b/>
          <w:bCs/>
          <w:sz w:val="22"/>
          <w:szCs w:val="22"/>
        </w:rPr>
        <w:t xml:space="preserve"> (</w:t>
      </w:r>
      <w:r w:rsidR="00CD5D15">
        <w:rPr>
          <w:b/>
          <w:bCs/>
          <w:sz w:val="22"/>
          <w:szCs w:val="22"/>
        </w:rPr>
        <w:t>nov</w:t>
      </w:r>
      <w:r w:rsidRPr="00A703FB">
        <w:rPr>
          <w:b/>
          <w:bCs/>
          <w:sz w:val="22"/>
          <w:szCs w:val="22"/>
        </w:rPr>
        <w:t>enta) dias corridos</w:t>
      </w:r>
      <w:r w:rsidRPr="00A703FB">
        <w:rPr>
          <w:sz w:val="22"/>
          <w:szCs w:val="22"/>
        </w:rPr>
        <w:t>, contados a partir da emissão da Ordem de Serviço</w:t>
      </w:r>
      <w:r w:rsidR="00C34B62" w:rsidRPr="00A703FB">
        <w:rPr>
          <w:sz w:val="22"/>
          <w:szCs w:val="22"/>
        </w:rPr>
        <w:t>.</w:t>
      </w:r>
    </w:p>
    <w:p w14:paraId="26BCE7AA" w14:textId="581AC800" w:rsidR="001741C4" w:rsidRPr="00A703FB" w:rsidRDefault="001D15DF" w:rsidP="00FD4351">
      <w:pPr>
        <w:numPr>
          <w:ilvl w:val="1"/>
          <w:numId w:val="1"/>
        </w:numPr>
        <w:pBdr>
          <w:top w:val="nil"/>
          <w:left w:val="nil"/>
          <w:bottom w:val="nil"/>
          <w:right w:val="nil"/>
          <w:between w:val="nil"/>
        </w:pBdr>
        <w:spacing w:before="120" w:after="120"/>
        <w:jc w:val="both"/>
        <w:rPr>
          <w:b/>
          <w:bCs/>
          <w:sz w:val="24"/>
          <w:szCs w:val="24"/>
        </w:rPr>
      </w:pPr>
      <w:r w:rsidRPr="00A703FB">
        <w:rPr>
          <w:sz w:val="22"/>
          <w:szCs w:val="22"/>
        </w:rPr>
        <w:t xml:space="preserve">A Ordem de Serviço deverá ser expedida pela Contratante em até </w:t>
      </w:r>
      <w:r w:rsidRPr="00A703FB">
        <w:rPr>
          <w:b/>
          <w:bCs/>
          <w:sz w:val="22"/>
          <w:szCs w:val="22"/>
        </w:rPr>
        <w:t>14 (quatorze) dias corridos</w:t>
      </w:r>
      <w:r w:rsidRPr="00A703FB">
        <w:rPr>
          <w:sz w:val="22"/>
          <w:szCs w:val="22"/>
        </w:rPr>
        <w:t xml:space="preserve"> após a assinatura do contrato.</w:t>
      </w:r>
    </w:p>
    <w:p w14:paraId="054EFDA8" w14:textId="6513FE72" w:rsidR="001D15DF" w:rsidRPr="00FD4351" w:rsidRDefault="001D15DF"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contagem do prazo seguirá o disposto no art. 111 da Lei nº 14.133/2021, observando-se que:</w:t>
      </w:r>
    </w:p>
    <w:p w14:paraId="5A39A612" w14:textId="5F41816E"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O dia do começo será excluído e o do vencimento incluído</w:t>
      </w:r>
      <w:r w:rsidR="00252E92" w:rsidRPr="00FD4351">
        <w:rPr>
          <w:color w:val="000000"/>
          <w:sz w:val="22"/>
          <w:szCs w:val="22"/>
        </w:rPr>
        <w:t>;</w:t>
      </w:r>
    </w:p>
    <w:p w14:paraId="2AADB5B8" w14:textId="416CE1EC"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Quando o vencimento cair em dia sem expediente na Administração, o prazo será automaticamente prorrogado para o primeiro dia útil subsequente</w:t>
      </w:r>
      <w:r w:rsidR="00252E92" w:rsidRPr="00FD4351">
        <w:rPr>
          <w:color w:val="000000"/>
          <w:sz w:val="22"/>
          <w:szCs w:val="22"/>
        </w:rPr>
        <w:t>.</w:t>
      </w:r>
    </w:p>
    <w:p w14:paraId="5A59D89C" w14:textId="53C29EB0" w:rsidR="00B13992" w:rsidRPr="00450C65" w:rsidRDefault="001D15DF" w:rsidP="00450C65">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A eventual prorrogação do prazo contratual poderá ocorrer nas hipóteses previstas no art. 107 da Lei nº 14.133/2021, mediante justificativa formal da Contratada e aprovação da Contratante</w:t>
      </w:r>
      <w:r w:rsidR="00252E92" w:rsidRPr="00FD4351">
        <w:rPr>
          <w:bCs/>
          <w:color w:val="000000"/>
          <w:sz w:val="22"/>
          <w:szCs w:val="22"/>
        </w:rPr>
        <w:t>.</w:t>
      </w:r>
    </w:p>
    <w:p w14:paraId="24FA2C9B" w14:textId="33D57042"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GESTÃO E FISCALIZAÇÃO DO CONTRATO</w:t>
      </w:r>
    </w:p>
    <w:p w14:paraId="2C8DE97C" w14:textId="6E605138"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será acompanhada e fiscalizada por </w:t>
      </w:r>
      <w:r w:rsidRPr="00FD4351">
        <w:rPr>
          <w:b/>
          <w:bCs/>
          <w:color w:val="000000"/>
          <w:sz w:val="22"/>
          <w:szCs w:val="22"/>
        </w:rPr>
        <w:t>Gestor e Fiscal de Contrato</w:t>
      </w:r>
      <w:r w:rsidRPr="00FD4351">
        <w:rPr>
          <w:color w:val="000000"/>
          <w:sz w:val="22"/>
          <w:szCs w:val="22"/>
        </w:rPr>
        <w:t xml:space="preserve"> designados pela Contratante, nos termos </w:t>
      </w:r>
      <w:r w:rsidRPr="00FD4351">
        <w:rPr>
          <w:b/>
          <w:bCs/>
          <w:color w:val="000000"/>
          <w:sz w:val="22"/>
          <w:szCs w:val="22"/>
        </w:rPr>
        <w:t>do art. 117 da Lei nº 14.133/2021</w:t>
      </w:r>
      <w:r w:rsidR="00C34B62" w:rsidRPr="00FD4351">
        <w:rPr>
          <w:color w:val="000000"/>
          <w:sz w:val="22"/>
          <w:szCs w:val="22"/>
        </w:rPr>
        <w:t xml:space="preserve">. </w:t>
      </w:r>
    </w:p>
    <w:p w14:paraId="5B431635" w14:textId="3F89846A"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Compete ao Gestor e ao Fiscal do Contrato:</w:t>
      </w:r>
    </w:p>
    <w:p w14:paraId="1F12AA2B" w14:textId="31209D82"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Verificar a conformidade da execução do objeto contratado, de acordo com o Projeto Básico, Edital e Termo de Contrato;</w:t>
      </w:r>
    </w:p>
    <w:p w14:paraId="6109B229" w14:textId="0CBADCC5"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Registrar as ocorrências relativas à execução contratual, em </w:t>
      </w:r>
      <w:r w:rsidRPr="00FD4351">
        <w:rPr>
          <w:b/>
          <w:bCs/>
          <w:color w:val="000000"/>
          <w:sz w:val="22"/>
          <w:szCs w:val="22"/>
        </w:rPr>
        <w:t>relatórios e anotações formais</w:t>
      </w:r>
      <w:r w:rsidRPr="00FD4351">
        <w:rPr>
          <w:color w:val="000000"/>
          <w:sz w:val="22"/>
          <w:szCs w:val="22"/>
        </w:rPr>
        <w:t>;</w:t>
      </w:r>
    </w:p>
    <w:p w14:paraId="59676133" w14:textId="22F2BED7"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Determinar as correções necessárias e exigir o cumprimento das cláusulas contratuais;</w:t>
      </w:r>
    </w:p>
    <w:p w14:paraId="109AD721" w14:textId="2482815A" w:rsidR="00252E92"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Informar à autoridade competente quaisquer irregularidades que possam ensejar a aplicação de penalidades;</w:t>
      </w:r>
    </w:p>
    <w:p w14:paraId="05E0EC0C" w14:textId="4F693DB3" w:rsidR="006D50E5"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o cronograma físico-financeiro e aprovar medições para fins de pagamento.</w:t>
      </w:r>
    </w:p>
    <w:p w14:paraId="6BBDCC53" w14:textId="4BCE2150" w:rsidR="006D50E5" w:rsidRPr="00FD4351" w:rsidRDefault="006D50E5"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decisões e providências que ultrapassarem a competência do Gestor ou do Fiscal deverão ser solicitadas à autoridade superior competente, em tempo hábil, de forma a não prejudicar a execução do contrato.</w:t>
      </w:r>
    </w:p>
    <w:p w14:paraId="4E501CC8" w14:textId="23FA19BF" w:rsidR="009F12F4" w:rsidRPr="00450C65" w:rsidRDefault="002648B0"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poderá exigir, sempre que necessário, ensaios laboratoriais e laudos técnicos dos materiais empregados, como condição para aceitação dos serviços.</w:t>
      </w:r>
    </w:p>
    <w:p w14:paraId="08BC2C69" w14:textId="624A6A38"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RECEBIMENTO DO OBJETO</w:t>
      </w:r>
    </w:p>
    <w:p w14:paraId="36006DF2" w14:textId="50532B9D" w:rsidR="00D213D8" w:rsidRPr="00FD4351" w:rsidRDefault="006D50E5" w:rsidP="00FD4351">
      <w:pPr>
        <w:numPr>
          <w:ilvl w:val="1"/>
          <w:numId w:val="1"/>
        </w:numPr>
        <w:pBdr>
          <w:top w:val="nil"/>
          <w:left w:val="nil"/>
          <w:bottom w:val="nil"/>
          <w:right w:val="nil"/>
          <w:between w:val="nil"/>
        </w:pBdr>
        <w:spacing w:before="120" w:after="120"/>
        <w:jc w:val="both"/>
        <w:rPr>
          <w:b/>
          <w:color w:val="000000"/>
          <w:sz w:val="22"/>
          <w:szCs w:val="22"/>
          <w:u w:val="single"/>
        </w:rPr>
      </w:pPr>
      <w:r w:rsidRPr="00FD4351">
        <w:rPr>
          <w:sz w:val="22"/>
          <w:szCs w:val="22"/>
        </w:rPr>
        <w:t xml:space="preserve">O recebimento do objeto contratado seguirá o disposto nos </w:t>
      </w:r>
      <w:proofErr w:type="spellStart"/>
      <w:r w:rsidRPr="00FD4351">
        <w:rPr>
          <w:sz w:val="22"/>
          <w:szCs w:val="22"/>
        </w:rPr>
        <w:t>arts</w:t>
      </w:r>
      <w:proofErr w:type="spellEnd"/>
      <w:r w:rsidRPr="00FD4351">
        <w:rPr>
          <w:sz w:val="22"/>
          <w:szCs w:val="22"/>
        </w:rPr>
        <w:t>. 140 a 144 da Lei nº 14.133/2021, e ocorrerá em duas etapas:</w:t>
      </w:r>
    </w:p>
    <w:p w14:paraId="6D600723" w14:textId="7DCFF2E1"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Cs/>
          <w:color w:val="000000"/>
          <w:sz w:val="22"/>
          <w:szCs w:val="22"/>
        </w:rPr>
        <w:t>Recebimento provisório, realizado pelo Fiscal do Contrato, mediante termo circunstanciado, no prazo de até 15 (quinze) dias corridos da comunicação de conclusão dos serviços;</w:t>
      </w:r>
    </w:p>
    <w:p w14:paraId="0C390734" w14:textId="293BCC85"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
          <w:bCs/>
          <w:color w:val="000000"/>
          <w:sz w:val="22"/>
          <w:szCs w:val="22"/>
        </w:rPr>
        <w:t>Recebimento definitivo</w:t>
      </w:r>
      <w:r w:rsidRPr="00FD4351">
        <w:rPr>
          <w:bCs/>
          <w:color w:val="000000"/>
          <w:sz w:val="22"/>
          <w:szCs w:val="22"/>
        </w:rPr>
        <w:t xml:space="preserve">, realizado pela autoridade competente da Contratante, após a verificação da regularidade e qualidade da execução, no prazo de até </w:t>
      </w:r>
      <w:r w:rsidRPr="00FD4351">
        <w:rPr>
          <w:b/>
          <w:bCs/>
          <w:color w:val="000000"/>
          <w:sz w:val="22"/>
          <w:szCs w:val="22"/>
        </w:rPr>
        <w:t>90 (noventa) dias corridos</w:t>
      </w:r>
      <w:r w:rsidRPr="00FD4351">
        <w:rPr>
          <w:bCs/>
          <w:color w:val="000000"/>
          <w:sz w:val="22"/>
          <w:szCs w:val="22"/>
        </w:rPr>
        <w:t xml:space="preserve"> do recebimento provisório.</w:t>
      </w:r>
    </w:p>
    <w:p w14:paraId="4CC54253" w14:textId="6BC5EB56" w:rsidR="00D213D8" w:rsidRPr="00FD4351" w:rsidRDefault="006D50E5" w:rsidP="00FD4351">
      <w:pPr>
        <w:pStyle w:val="PargrafodaLista"/>
        <w:numPr>
          <w:ilvl w:val="1"/>
          <w:numId w:val="1"/>
        </w:numPr>
        <w:pBdr>
          <w:top w:val="nil"/>
          <w:left w:val="nil"/>
          <w:bottom w:val="nil"/>
          <w:right w:val="nil"/>
          <w:between w:val="nil"/>
        </w:pBdr>
        <w:spacing w:before="120" w:after="120"/>
        <w:jc w:val="both"/>
        <w:rPr>
          <w:b/>
          <w:color w:val="000000"/>
          <w:u w:val="single"/>
        </w:rPr>
      </w:pPr>
      <w:r w:rsidRPr="00FD4351">
        <w:rPr>
          <w:sz w:val="22"/>
          <w:szCs w:val="22"/>
        </w:rPr>
        <w:t>A Administração poderá rejeitar, no todo ou em parte, os serviços executados em desacordo com as especificações técnicas ou contratuais, podendo exigir a correção, substituição ou desfazimento, às expensas da Contratada.</w:t>
      </w:r>
    </w:p>
    <w:p w14:paraId="5B3CED3C" w14:textId="526ADB95" w:rsidR="00D213D8" w:rsidRPr="00FD4351" w:rsidRDefault="006D50E5" w:rsidP="00FD4351">
      <w:pPr>
        <w:pStyle w:val="PargrafodaLista"/>
        <w:numPr>
          <w:ilvl w:val="1"/>
          <w:numId w:val="1"/>
        </w:numPr>
        <w:pBdr>
          <w:top w:val="nil"/>
          <w:left w:val="nil"/>
          <w:bottom w:val="nil"/>
          <w:right w:val="nil"/>
          <w:between w:val="nil"/>
        </w:pBdr>
        <w:spacing w:before="120" w:after="120"/>
        <w:jc w:val="both"/>
        <w:rPr>
          <w:bCs/>
          <w:color w:val="000000"/>
        </w:rPr>
      </w:pPr>
      <w:r w:rsidRPr="00FD4351">
        <w:rPr>
          <w:bCs/>
          <w:color w:val="000000"/>
        </w:rPr>
        <w:t xml:space="preserve">O recebimento provisório ou definitivo não exime a Contratada das responsabilidades decorrentes da má execução do objeto, conforme previsto no </w:t>
      </w:r>
      <w:r w:rsidRPr="00FD4351">
        <w:rPr>
          <w:b/>
          <w:color w:val="000000"/>
        </w:rPr>
        <w:t>art. 120 da Lei nº 14.133/2021</w:t>
      </w:r>
      <w:r w:rsidRPr="00FD4351">
        <w:rPr>
          <w:bCs/>
          <w:color w:val="000000"/>
        </w:rPr>
        <w:t>.</w:t>
      </w:r>
    </w:p>
    <w:p w14:paraId="0132A9CB" w14:textId="069561CD" w:rsidR="007F512B" w:rsidRPr="00450C65" w:rsidRDefault="002648B0" w:rsidP="00450C65">
      <w:pPr>
        <w:pStyle w:val="PargrafodaLista"/>
        <w:numPr>
          <w:ilvl w:val="1"/>
          <w:numId w:val="1"/>
        </w:numPr>
        <w:pBdr>
          <w:top w:val="nil"/>
          <w:left w:val="nil"/>
          <w:bottom w:val="nil"/>
          <w:right w:val="nil"/>
          <w:between w:val="nil"/>
        </w:pBdr>
        <w:spacing w:before="120" w:after="120"/>
        <w:jc w:val="both"/>
        <w:rPr>
          <w:bCs/>
          <w:color w:val="000000"/>
          <w:sz w:val="22"/>
          <w:szCs w:val="22"/>
        </w:rPr>
      </w:pPr>
      <w:r w:rsidRPr="00FD4351">
        <w:rPr>
          <w:bCs/>
          <w:color w:val="000000"/>
          <w:sz w:val="22"/>
          <w:szCs w:val="22"/>
        </w:rPr>
        <w:t>O recebimento definitivo da obra ficará condicionado à apresentação da Anotação de Responsabilidade Técnica (ART) de conclusão, bem como à comprovação da destinação ambiental adequada dos resíduos sólidos gerados.</w:t>
      </w:r>
    </w:p>
    <w:p w14:paraId="4B65EE76" w14:textId="1993C53E"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FORMA DE PAGAMENTO</w:t>
      </w:r>
    </w:p>
    <w:p w14:paraId="207A12A4" w14:textId="56F529F4"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O pagamento à Contratada será efetuado em conformidade com o </w:t>
      </w:r>
      <w:r w:rsidRPr="00FD4351">
        <w:rPr>
          <w:b/>
          <w:bCs/>
          <w:color w:val="000000"/>
          <w:sz w:val="22"/>
          <w:szCs w:val="22"/>
        </w:rPr>
        <w:t>Cronograma Físico-Financeiro</w:t>
      </w:r>
      <w:r w:rsidRPr="00FD4351">
        <w:rPr>
          <w:color w:val="000000"/>
          <w:sz w:val="22"/>
          <w:szCs w:val="22"/>
        </w:rPr>
        <w:t xml:space="preserve">, mediante apresentação da </w:t>
      </w:r>
      <w:r w:rsidRPr="00FD4351">
        <w:rPr>
          <w:b/>
          <w:bCs/>
          <w:color w:val="000000"/>
          <w:sz w:val="22"/>
          <w:szCs w:val="22"/>
        </w:rPr>
        <w:t>Nota Fiscal/Fatura</w:t>
      </w:r>
      <w:r w:rsidRPr="00FD4351">
        <w:rPr>
          <w:color w:val="000000"/>
          <w:sz w:val="22"/>
          <w:szCs w:val="22"/>
        </w:rPr>
        <w:t xml:space="preserve"> acompanhada da respectiva medição dos serviços executados, devidamente atestada pelo Gestor ou Fiscal do Contrato</w:t>
      </w:r>
      <w:r w:rsidR="00C34B62" w:rsidRPr="00FD4351">
        <w:rPr>
          <w:color w:val="000000"/>
          <w:sz w:val="22"/>
          <w:szCs w:val="22"/>
        </w:rPr>
        <w:t>.</w:t>
      </w:r>
    </w:p>
    <w:p w14:paraId="0629D507" w14:textId="055DC838" w:rsidR="00D213D8" w:rsidRPr="006F4536" w:rsidRDefault="006D50E5" w:rsidP="00FD4351">
      <w:pPr>
        <w:numPr>
          <w:ilvl w:val="1"/>
          <w:numId w:val="1"/>
        </w:numPr>
        <w:pBdr>
          <w:top w:val="nil"/>
          <w:left w:val="nil"/>
          <w:bottom w:val="nil"/>
          <w:right w:val="nil"/>
          <w:between w:val="nil"/>
        </w:pBdr>
        <w:spacing w:before="120" w:after="120"/>
        <w:ind w:left="426"/>
        <w:jc w:val="both"/>
        <w:rPr>
          <w:sz w:val="22"/>
          <w:szCs w:val="22"/>
        </w:rPr>
      </w:pPr>
      <w:r w:rsidRPr="006F4536">
        <w:rPr>
          <w:sz w:val="22"/>
          <w:szCs w:val="22"/>
        </w:rPr>
        <w:t xml:space="preserve">O prazo para pagamento será de até </w:t>
      </w:r>
      <w:r w:rsidRPr="006F4536">
        <w:rPr>
          <w:b/>
          <w:bCs/>
          <w:sz w:val="22"/>
          <w:szCs w:val="22"/>
        </w:rPr>
        <w:t>30 (trinta) dias corridos</w:t>
      </w:r>
      <w:r w:rsidRPr="006F4536">
        <w:rPr>
          <w:sz w:val="22"/>
          <w:szCs w:val="22"/>
        </w:rPr>
        <w:t xml:space="preserve">, contados da data do ateste da medição pela Fiscalização, conforme estabelecido no </w:t>
      </w:r>
      <w:r w:rsidRPr="006F4536">
        <w:rPr>
          <w:b/>
          <w:bCs/>
          <w:sz w:val="22"/>
          <w:szCs w:val="22"/>
        </w:rPr>
        <w:t>art. 141, §1º, da Lei nº 14.133/2021</w:t>
      </w:r>
      <w:r w:rsidR="00C34B62" w:rsidRPr="006F4536">
        <w:rPr>
          <w:sz w:val="22"/>
          <w:szCs w:val="22"/>
        </w:rPr>
        <w:t>.</w:t>
      </w:r>
    </w:p>
    <w:p w14:paraId="0DDE30E8" w14:textId="524AE66A"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pagamentos estarão condicionados à comprovação de regularidade fiscal, trabalhista e previdenciária da Contratada, observados os requisitos legais vigentes</w:t>
      </w:r>
      <w:r w:rsidR="00C34B62" w:rsidRPr="00FD4351">
        <w:rPr>
          <w:color w:val="000000"/>
          <w:sz w:val="22"/>
          <w:szCs w:val="22"/>
        </w:rPr>
        <w:t xml:space="preserve">. </w:t>
      </w:r>
    </w:p>
    <w:p w14:paraId="2006F313" w14:textId="29AF2EEC"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atraso no pagamento por parte da Administração não exime a Contratada de suas obrigações trabalhistas, previdenciárias, fiscais e sociais, não cabendo alegação de inadimplemento da Administração como justificativa para descumprimento contratual</w:t>
      </w:r>
      <w:r w:rsidR="00C34B62" w:rsidRPr="00FD4351">
        <w:rPr>
          <w:color w:val="000000"/>
          <w:sz w:val="22"/>
          <w:szCs w:val="22"/>
        </w:rPr>
        <w:t>.</w:t>
      </w:r>
    </w:p>
    <w:p w14:paraId="018B850B" w14:textId="47A556AF" w:rsidR="00337093" w:rsidRPr="00450C65" w:rsidRDefault="002648B0" w:rsidP="00450C65">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pagamento estará condicionado à apresentação das certidões de regularidade junto ao FGTS e INSS, em conformidade com o art. 71 da Constituição Federal e o art. 121 da Lei nº 14.133/2021.</w:t>
      </w:r>
    </w:p>
    <w:p w14:paraId="7F559ACC" w14:textId="12CEB3CF" w:rsidR="00D213D8" w:rsidRPr="00FD4351" w:rsidRDefault="006D50E5"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CRITÉRIOS DE MEDIÇÃO E REAJUSTE</w:t>
      </w:r>
    </w:p>
    <w:p w14:paraId="1220727B" w14:textId="01DF9EC1"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sz w:val="22"/>
          <w:szCs w:val="22"/>
        </w:rPr>
        <w:t xml:space="preserve">A medição dos serviços será realizada com base nas </w:t>
      </w:r>
      <w:r w:rsidRPr="00FD4351">
        <w:rPr>
          <w:rStyle w:val="Forte"/>
          <w:sz w:val="22"/>
          <w:szCs w:val="22"/>
        </w:rPr>
        <w:t>etapas efetivamente executadas</w:t>
      </w:r>
      <w:r w:rsidRPr="00FD4351">
        <w:rPr>
          <w:sz w:val="22"/>
          <w:szCs w:val="22"/>
        </w:rPr>
        <w:t>, conforme o cronograma físico-financeiro aprovado e de acordo com as especificações técnicas deste Projeto Básico</w:t>
      </w:r>
      <w:r w:rsidRPr="00FD4351">
        <w:rPr>
          <w:bCs/>
          <w:color w:val="000000"/>
          <w:sz w:val="22"/>
          <w:szCs w:val="22"/>
        </w:rPr>
        <w:t>.</w:t>
      </w:r>
    </w:p>
    <w:p w14:paraId="7E75E2AC" w14:textId="0FE15209" w:rsidR="00D213D8"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As medições deverão ser atestadas pelo Fiscal do Contrato, mediante relatórios e registros formais, com descrição dos serviços realizados, quantitativos aferidos e conformidade com as normas técnicas aplicáveis.</w:t>
      </w:r>
    </w:p>
    <w:p w14:paraId="29CF7B27" w14:textId="6E6D2A90"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O valor da contratação poderá sofrer reajuste, observado o interregno mínimo de 12 (doze) meses contados da data da apresentação da proposta, aplicando-se o índice oficial definido no Edital, em conformidade com o art. 134 da Lei nº 14.133/2021.</w:t>
      </w:r>
    </w:p>
    <w:p w14:paraId="3718FD77" w14:textId="0D397336"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lastRenderedPageBreak/>
        <w:t xml:space="preserve">Eventuais aditivos contratuais referentes a prorrogação de prazo, alteração quantitativa ou qualitativa dos serviços ou necessidade de recomposição do equilíbrio econômico-financeiro observarão o disposto nos </w:t>
      </w:r>
      <w:proofErr w:type="spellStart"/>
      <w:r w:rsidRPr="00FD4351">
        <w:rPr>
          <w:bCs/>
          <w:color w:val="000000"/>
          <w:sz w:val="22"/>
          <w:szCs w:val="22"/>
        </w:rPr>
        <w:t>arts</w:t>
      </w:r>
      <w:proofErr w:type="spellEnd"/>
      <w:r w:rsidRPr="00FD4351">
        <w:rPr>
          <w:bCs/>
          <w:color w:val="000000"/>
          <w:sz w:val="22"/>
          <w:szCs w:val="22"/>
        </w:rPr>
        <w:t>. 124 a 137 da Lei nº 14.133/2021.</w:t>
      </w:r>
    </w:p>
    <w:p w14:paraId="0D6F6E0C" w14:textId="76F1856B" w:rsidR="007F512B" w:rsidRPr="00450C65" w:rsidRDefault="002648B0" w:rsidP="00450C65">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O índice de reajuste contratual a ser aplicado será o </w:t>
      </w:r>
      <w:r w:rsidRPr="00FD4351">
        <w:rPr>
          <w:b/>
          <w:bCs/>
          <w:color w:val="000000"/>
          <w:sz w:val="22"/>
          <w:szCs w:val="22"/>
        </w:rPr>
        <w:t>INCC/IBGE – Índice Nacional da Construção Civil</w:t>
      </w:r>
      <w:r w:rsidRPr="00FD4351">
        <w:rPr>
          <w:bCs/>
          <w:color w:val="000000"/>
          <w:sz w:val="22"/>
          <w:szCs w:val="22"/>
        </w:rPr>
        <w:t>, ou outro índice oficial definido no Edital.</w:t>
      </w:r>
    </w:p>
    <w:p w14:paraId="1C3C5112" w14:textId="07A2D1A3" w:rsidR="00D213D8" w:rsidRPr="00FD4351" w:rsidRDefault="006D50E5" w:rsidP="00FD4351">
      <w:pPr>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2" w:name="_Hlk206676620"/>
      <w:r w:rsidRPr="00FD4351">
        <w:rPr>
          <w:b/>
          <w:color w:val="000000"/>
          <w:sz w:val="22"/>
          <w:szCs w:val="22"/>
        </w:rPr>
        <w:t>VIGÊNCIA DO CONTRATO</w:t>
      </w:r>
    </w:p>
    <w:bookmarkEnd w:id="2"/>
    <w:p w14:paraId="1D983BAF" w14:textId="0AD95E0E" w:rsidR="006D50E5" w:rsidRPr="006F4536" w:rsidRDefault="001D15DF" w:rsidP="00FD4351">
      <w:pPr>
        <w:pStyle w:val="PargrafodaLista"/>
        <w:numPr>
          <w:ilvl w:val="1"/>
          <w:numId w:val="1"/>
        </w:numPr>
        <w:pBdr>
          <w:top w:val="nil"/>
          <w:left w:val="nil"/>
          <w:bottom w:val="nil"/>
          <w:right w:val="nil"/>
          <w:between w:val="nil"/>
        </w:pBdr>
        <w:spacing w:before="120" w:after="120"/>
        <w:jc w:val="both"/>
        <w:rPr>
          <w:sz w:val="22"/>
          <w:szCs w:val="22"/>
        </w:rPr>
      </w:pPr>
      <w:r w:rsidRPr="006F4536">
        <w:rPr>
          <w:sz w:val="22"/>
          <w:szCs w:val="22"/>
        </w:rPr>
        <w:t xml:space="preserve">O prazo de vigência contratual será de </w:t>
      </w:r>
      <w:r w:rsidR="00CD5D15">
        <w:rPr>
          <w:b/>
          <w:bCs/>
          <w:sz w:val="22"/>
          <w:szCs w:val="22"/>
        </w:rPr>
        <w:t>365</w:t>
      </w:r>
      <w:r w:rsidRPr="006F4536">
        <w:rPr>
          <w:b/>
          <w:bCs/>
          <w:sz w:val="22"/>
          <w:szCs w:val="22"/>
        </w:rPr>
        <w:t xml:space="preserve"> (</w:t>
      </w:r>
      <w:r w:rsidR="00CD5D15">
        <w:rPr>
          <w:b/>
          <w:bCs/>
          <w:sz w:val="22"/>
          <w:szCs w:val="22"/>
        </w:rPr>
        <w:t>trezentos e sessenta e cinco</w:t>
      </w:r>
      <w:r w:rsidRPr="006F4536">
        <w:rPr>
          <w:b/>
          <w:bCs/>
          <w:sz w:val="22"/>
          <w:szCs w:val="22"/>
        </w:rPr>
        <w:t>) dias corridos</w:t>
      </w:r>
      <w:r w:rsidRPr="006F4536">
        <w:rPr>
          <w:sz w:val="22"/>
          <w:szCs w:val="22"/>
        </w:rPr>
        <w:t>, contados a partir da assinatura do contrato, podendo ser prorrogado nos termos do art. 107 da Lei nº 14.133/2021, desde que devidamente justificado e autorizado pela autoridade competente</w:t>
      </w:r>
      <w:r w:rsidR="006D50E5" w:rsidRPr="006F4536">
        <w:rPr>
          <w:sz w:val="22"/>
          <w:szCs w:val="22"/>
        </w:rPr>
        <w:t>.</w:t>
      </w:r>
    </w:p>
    <w:p w14:paraId="7823EE3D" w14:textId="661F98E2" w:rsidR="007F512B" w:rsidRPr="00450C65" w:rsidRDefault="002648B0"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prazo de vigência do contrato compreenderá, além do período de execução, o período de garantia contratual previsto no item </w:t>
      </w:r>
      <w:r w:rsidR="007F512B">
        <w:rPr>
          <w:color w:val="000000"/>
          <w:sz w:val="22"/>
          <w:szCs w:val="22"/>
        </w:rPr>
        <w:t>4</w:t>
      </w:r>
      <w:r w:rsidRPr="00FD4351">
        <w:rPr>
          <w:color w:val="000000"/>
          <w:sz w:val="22"/>
          <w:szCs w:val="22"/>
        </w:rPr>
        <w:t>.1</w:t>
      </w:r>
      <w:r w:rsidR="007F512B">
        <w:rPr>
          <w:color w:val="000000"/>
          <w:sz w:val="22"/>
          <w:szCs w:val="22"/>
        </w:rPr>
        <w:t>7</w:t>
      </w:r>
      <w:r w:rsidRPr="00FD4351">
        <w:rPr>
          <w:color w:val="000000"/>
          <w:sz w:val="22"/>
          <w:szCs w:val="22"/>
        </w:rPr>
        <w:t>.</w:t>
      </w:r>
    </w:p>
    <w:p w14:paraId="04366AB6" w14:textId="4272B4D7" w:rsidR="00746650" w:rsidRPr="00FD4351" w:rsidRDefault="00746650"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3" w:name="_Hlk206677023"/>
      <w:r w:rsidRPr="00FD4351">
        <w:rPr>
          <w:b/>
          <w:color w:val="000000"/>
          <w:sz w:val="22"/>
          <w:szCs w:val="22"/>
        </w:rPr>
        <w:t>OBRIGAÇÕES DAS PARTES</w:t>
      </w:r>
    </w:p>
    <w:bookmarkEnd w:id="3"/>
    <w:p w14:paraId="6CA555D5" w14:textId="4C9364F1"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Contratada</w:t>
      </w:r>
    </w:p>
    <w:p w14:paraId="292289CE" w14:textId="3649DC0A"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w:t>
      </w:r>
    </w:p>
    <w:p w14:paraId="5B2BCDAE" w14:textId="3F08E04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Iniciar os serviços no prazo máximo fixado na Ordem de Serviço;</w:t>
      </w:r>
    </w:p>
    <w:p w14:paraId="0EB178B5" w14:textId="10457637"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Executar o objeto de acordo com as especificações técnicas, normas da ABNT e demais legislações aplicáveis;</w:t>
      </w:r>
    </w:p>
    <w:p w14:paraId="4BDDE320" w14:textId="22A0ECF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Responsabilizar-se integralmente pelos encargos trabalhistas, previdenciários, fiscais e comerciais decorrentes da execução contratual, nos termos do art. 121 da Lei nº 14.133/2021;</w:t>
      </w:r>
    </w:p>
    <w:p w14:paraId="5F3B2B65" w14:textId="2D9B713E"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durante toda a execução contratual as condições de habilitação e qualificação exigidas na licitação (art. 62, §3º, II, da Lei nº 14.133/2021);</w:t>
      </w:r>
    </w:p>
    <w:p w14:paraId="4DD76747" w14:textId="4E42AE6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Providenciar, junto ao CREA/AM, a respectiva ART do Responsável Técnico pela execução, em conformidade com a legislação profissional vigente;</w:t>
      </w:r>
    </w:p>
    <w:p w14:paraId="0CF88124" w14:textId="70713380"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todos os materiais, insumos, equipamentos e mão de obra necessários ao pleno cumprimento contratual;</w:t>
      </w:r>
    </w:p>
    <w:p w14:paraId="201A966E" w14:textId="6CD6B32F"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Cumprir integralmente as Normas Regulamentadoras de Saúde e Segurança no Trabalho, responsabilizando-se por eventuais acidentes decorrentes da execução dos serviços;</w:t>
      </w:r>
    </w:p>
    <w:p w14:paraId="21BDA57C" w14:textId="1A9390A2"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Zelar pelo local de execução dos serviços, mantendo-o limpo e organizado, responsabilizando-se pela destinação adequada de resíduos e entulhos;</w:t>
      </w:r>
    </w:p>
    <w:p w14:paraId="46CAB6D8" w14:textId="50E64E0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Substituir, quando solicitado, empregados ou materiais que não atendam às exigências do contrato;</w:t>
      </w:r>
    </w:p>
    <w:p w14:paraId="0767B8A4" w14:textId="78E82224"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execução dos serviços dentro dos padrões de qualidade estabelecidos, responsabilizando-se por vícios ou defeitos decorrentes da execução, mesmo após o recebimento definitivo (art. 121, §2º, da Lei nº 14.133/2021).</w:t>
      </w:r>
    </w:p>
    <w:p w14:paraId="44572893" w14:textId="610A2579" w:rsidR="002648B0" w:rsidRDefault="002648B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canteiro de obras em condições adequadas de higiene, com sanitários, pontos de água e local de refeição, em conformidade com a NR-24.</w:t>
      </w:r>
    </w:p>
    <w:p w14:paraId="35BCB345" w14:textId="262CD8FD"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Contratante</w:t>
      </w:r>
    </w:p>
    <w:p w14:paraId="3BB674EC" w14:textId="0B488590"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Contratante deverá:</w:t>
      </w:r>
    </w:p>
    <w:p w14:paraId="2D029DCD" w14:textId="3B12A467"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Fornecer à Contratada todas as informações necessárias para a execução do objeto;</w:t>
      </w:r>
    </w:p>
    <w:p w14:paraId="1ADB6291" w14:textId="257A9172"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Designar formalmente o Gestor do Contrato e o Fiscal do Contrato, nos termos do art. 117 da Lei nº 14.133/2021;</w:t>
      </w:r>
    </w:p>
    <w:p w14:paraId="47D04A3B" w14:textId="0B9C8D63"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fiscalizar e atestar as medições dos serviços, comunicando formalmente à Contratada eventuais falhas ou irregularidades;</w:t>
      </w:r>
    </w:p>
    <w:p w14:paraId="7DE97B15" w14:textId="2E0503C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Efetuar os pagamentos devidos, de acordo com as condições estabelecidas neste Projeto Básico e no contrato;</w:t>
      </w:r>
    </w:p>
    <w:p w14:paraId="0C21E325" w14:textId="6060E316"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Aplicar as penalidades cabíveis em caso de descumprimento contratual, assegurados o contraditório e a ampla defesa;</w:t>
      </w:r>
    </w:p>
    <w:p w14:paraId="68B497D4" w14:textId="4493327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as licenças e autorizações que forem de sua responsabilidade, bem como assegurar o acesso da Contratada às áreas de execução do objeto.</w:t>
      </w:r>
    </w:p>
    <w:p w14:paraId="2104A296" w14:textId="3D1CBBE0" w:rsidR="00BF6564" w:rsidRPr="00450C65" w:rsidRDefault="002648B0" w:rsidP="00450C65">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Garantir, quando for de sua competência, as condições de acesso da contratada ao local da obra, incluindo autorizações e apoio logístico fluvial.</w:t>
      </w:r>
    </w:p>
    <w:p w14:paraId="3C05D04B" w14:textId="0F4DDCCA"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SIGILO, CONFIDENCIALIDADE E COMPROMISSO</w:t>
      </w:r>
    </w:p>
    <w:p w14:paraId="3F93B6DB" w14:textId="104097CB"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deverá observar o disposto na </w:t>
      </w:r>
      <w:r w:rsidRPr="00FD4351">
        <w:rPr>
          <w:b/>
          <w:bCs/>
          <w:color w:val="000000"/>
          <w:sz w:val="22"/>
          <w:szCs w:val="22"/>
        </w:rPr>
        <w:t>Lei nº 13.709/2018 – Lei Geral de Proteção de Dados Pessoais (LGPD)</w:t>
      </w:r>
      <w:r w:rsidRPr="00FD4351">
        <w:rPr>
          <w:color w:val="000000"/>
          <w:sz w:val="22"/>
          <w:szCs w:val="22"/>
        </w:rPr>
        <w:t>, que estabelece regras e requisitos para o tratamento de dados pessoais, compreendendo atividades como coleta, produção, recepção, classificação, utilização, acesso, reprodução, transmissão, distribuição, processamento, arquivamento, armazenamento, eliminação, avaliação, controle da informação, modificação, comunicação, transferência, difusão ou extração.</w:t>
      </w:r>
    </w:p>
    <w:p w14:paraId="3043F3E6" w14:textId="29547DA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Serão consideradas informações sigilosas, para os fins deste Projeto Básico, toda e qualquer informação classificada ou não nos graus de sigilo ultrassecreto, secreto ou reservado, bem como aquelas de natureza técnica, operacional, administrativa, comercial ou estratégica, a que a Contratada venha a ter acesso em decorrência da execução do contrato.</w:t>
      </w:r>
    </w:p>
    <w:p w14:paraId="2958A6AE" w14:textId="1CAD5683"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compromete-se a não revelar, copiar, transmitir, reproduzir, utilizar, transportar ou dar conhecimento a terceiros de quaisquer informações sigilosas obtidas no âmbito da execução do contrato, salvo mediante autorização prévia e expressa da Contratante.</w:t>
      </w:r>
    </w:p>
    <w:p w14:paraId="5059A8F3" w14:textId="7523DCB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 adotar todas as medidas necessárias à proteção das informações sigilosas e ao cumprimento das normas legais relativas à confidencialidade, garantindo que seus empregados e prepostos observem as mesmas obrigações.</w:t>
      </w:r>
    </w:p>
    <w:p w14:paraId="3F3DAD36" w14:textId="5FA6A5EC" w:rsidR="00847315" w:rsidRPr="00450C65" w:rsidRDefault="003B6F6C"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847315">
        <w:rPr>
          <w:color w:val="000000"/>
          <w:sz w:val="22"/>
          <w:szCs w:val="22"/>
        </w:rPr>
        <w:t>A quebra de sigilo ou a utilização indevida das informações, devidamente comprovada, sujeitará a Contratada às penalidades administrativas, civis e penais cabíveis, sem prejuízo da reparação integral dos danos causados à Contratante, nos termos da legislação aplicável.</w:t>
      </w:r>
    </w:p>
    <w:p w14:paraId="63A6737F" w14:textId="25FFFBA2"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4" w:name="_Hlk206677465"/>
      <w:r w:rsidRPr="00FD4351">
        <w:rPr>
          <w:b/>
          <w:color w:val="000000"/>
          <w:sz w:val="22"/>
          <w:szCs w:val="22"/>
        </w:rPr>
        <w:t>SAN</w:t>
      </w:r>
      <w:r w:rsidR="00515B1E" w:rsidRPr="00FD4351">
        <w:rPr>
          <w:b/>
          <w:color w:val="000000"/>
          <w:sz w:val="22"/>
          <w:szCs w:val="22"/>
        </w:rPr>
        <w:t>Ç</w:t>
      </w:r>
      <w:r w:rsidRPr="00FD4351">
        <w:rPr>
          <w:b/>
          <w:color w:val="000000"/>
          <w:sz w:val="22"/>
          <w:szCs w:val="22"/>
        </w:rPr>
        <w:t>ÕES</w:t>
      </w:r>
    </w:p>
    <w:bookmarkEnd w:id="4"/>
    <w:p w14:paraId="507B6618" w14:textId="0747BA3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 xml:space="preserve">A Contratada ficará sujeita às sanções administrativas previstas no </w:t>
      </w:r>
      <w:r w:rsidRPr="00FD4351">
        <w:rPr>
          <w:b/>
          <w:bCs/>
          <w:color w:val="000000"/>
          <w:sz w:val="22"/>
          <w:szCs w:val="22"/>
        </w:rPr>
        <w:t>art. 155 da Lei nº 14.133/2021</w:t>
      </w:r>
      <w:r w:rsidRPr="00FD4351">
        <w:rPr>
          <w:color w:val="000000"/>
          <w:sz w:val="22"/>
          <w:szCs w:val="22"/>
        </w:rPr>
        <w:t>, nos casos de:</w:t>
      </w:r>
    </w:p>
    <w:p w14:paraId="77100268" w14:textId="1434B18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inexecução total ou parcial do contrato;</w:t>
      </w:r>
    </w:p>
    <w:p w14:paraId="0635C79B" w14:textId="156176DB"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atraso injustificado na execução;</w:t>
      </w:r>
    </w:p>
    <w:p w14:paraId="0682C4B8" w14:textId="712C5EF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não manutenção da proposta apresentada;</w:t>
      </w:r>
    </w:p>
    <w:p w14:paraId="7F77FAE6" w14:textId="7F3677E9"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apresentação de documentação falsa;</w:t>
      </w:r>
    </w:p>
    <w:p w14:paraId="65C8F987" w14:textId="2426E38E"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fraude na execução do contrato ou no procedimento licitatório;</w:t>
      </w:r>
    </w:p>
    <w:p w14:paraId="61EF4E41" w14:textId="72B1FE56"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comportamento inidôneo ou prática de ato ilícito;</w:t>
      </w:r>
    </w:p>
    <w:p w14:paraId="2ED8AA91" w14:textId="1E63A1CF"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 xml:space="preserve">prática de atos lesivos previstos na </w:t>
      </w:r>
      <w:r w:rsidRPr="00FD4351">
        <w:rPr>
          <w:b/>
          <w:bCs/>
          <w:color w:val="000000"/>
          <w:sz w:val="22"/>
          <w:szCs w:val="22"/>
        </w:rPr>
        <w:t>Lei nº 12.846/2013 (Lei Anticorrupção Empresarial)</w:t>
      </w:r>
      <w:r w:rsidRPr="00FD4351">
        <w:rPr>
          <w:color w:val="000000"/>
          <w:sz w:val="22"/>
          <w:szCs w:val="22"/>
        </w:rPr>
        <w:t>.</w:t>
      </w:r>
    </w:p>
    <w:p w14:paraId="51CA835D" w14:textId="31FADC8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sanções aplicáveis serão:</w:t>
      </w:r>
    </w:p>
    <w:p w14:paraId="5C25C074" w14:textId="0D492D5A"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Advertência</w:t>
      </w:r>
      <w:r w:rsidRPr="00FD4351">
        <w:rPr>
          <w:color w:val="000000"/>
          <w:sz w:val="22"/>
          <w:szCs w:val="22"/>
        </w:rPr>
        <w:t>;</w:t>
      </w:r>
    </w:p>
    <w:p w14:paraId="70EEEE6E" w14:textId="443C6726"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Multa</w:t>
      </w:r>
      <w:r w:rsidRPr="00FD4351">
        <w:rPr>
          <w:color w:val="000000"/>
          <w:sz w:val="22"/>
          <w:szCs w:val="22"/>
        </w:rPr>
        <w:t>;</w:t>
      </w:r>
    </w:p>
    <w:p w14:paraId="1644313A" w14:textId="77777777" w:rsidR="00CB754B"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Impedimento de licitar e contratar</w:t>
      </w:r>
      <w:r w:rsidRPr="00FD4351">
        <w:rPr>
          <w:sz w:val="22"/>
          <w:szCs w:val="22"/>
        </w:rPr>
        <w:t xml:space="preserve"> com a Administração Pública, pelo prazo máximo de 3 (três) anos;</w:t>
      </w:r>
    </w:p>
    <w:p w14:paraId="2ED908DD" w14:textId="51214999"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lastRenderedPageBreak/>
        <w:t>Declaração de inidoneidade</w:t>
      </w:r>
      <w:r w:rsidRPr="00FD4351">
        <w:rPr>
          <w:sz w:val="22"/>
          <w:szCs w:val="22"/>
        </w:rPr>
        <w:t>, que impedirá de licitar ou contratar com a Administração Pública direta e indireta de todos os entes federativos, pelo prazo mínimo de 3 (três) anos e máximo de 6 (seis) anos.</w:t>
      </w:r>
    </w:p>
    <w:p w14:paraId="0660C223" w14:textId="2A64F422"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multas poderão ser aplicadas de acordo com a gravidade da infração, observando o disposto no </w:t>
      </w:r>
      <w:r w:rsidRPr="00FD4351">
        <w:rPr>
          <w:b/>
          <w:bCs/>
          <w:color w:val="000000"/>
          <w:sz w:val="22"/>
          <w:szCs w:val="22"/>
        </w:rPr>
        <w:t>art. 156 da Lei nº 14.133/2021</w:t>
      </w:r>
      <w:r w:rsidRPr="00FD4351">
        <w:rPr>
          <w:color w:val="000000"/>
          <w:sz w:val="22"/>
          <w:szCs w:val="22"/>
        </w:rPr>
        <w:t>, até o limite de 30% (trinta por cento) do valor total contratado, conforme especificado no edital.</w:t>
      </w:r>
    </w:p>
    <w:p w14:paraId="6E1ED937" w14:textId="49BD7ABC"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atraso injustificado na execução sujeitará a Contratada à multa de mora de </w:t>
      </w:r>
      <w:r w:rsidRPr="00FD4351">
        <w:rPr>
          <w:b/>
          <w:bCs/>
          <w:color w:val="000000"/>
          <w:sz w:val="22"/>
          <w:szCs w:val="22"/>
        </w:rPr>
        <w:t>0,5% (meio por cento) do valor total contratado por dia de atraso</w:t>
      </w:r>
      <w:r w:rsidRPr="00FD4351">
        <w:rPr>
          <w:color w:val="000000"/>
          <w:sz w:val="22"/>
          <w:szCs w:val="22"/>
        </w:rPr>
        <w:t>, até o limite de 15 (quinze) dias, sem prejuízo da possibilidade de rescisão contratual e aplicação de outras penalidades.</w:t>
      </w:r>
    </w:p>
    <w:p w14:paraId="1823767C" w14:textId="56353A20"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sanções previstas poderão ser aplicadas cumulativamente, garantida à Contratada a ampla defesa e o contraditório, nos termos do </w:t>
      </w:r>
      <w:r w:rsidRPr="00FD4351">
        <w:rPr>
          <w:b/>
          <w:bCs/>
          <w:color w:val="000000"/>
          <w:sz w:val="22"/>
          <w:szCs w:val="22"/>
        </w:rPr>
        <w:t>art. 156, §4º da Lei nº 14.133/2021</w:t>
      </w:r>
      <w:r w:rsidRPr="00FD4351">
        <w:rPr>
          <w:color w:val="000000"/>
          <w:sz w:val="22"/>
          <w:szCs w:val="22"/>
        </w:rPr>
        <w:t>.</w:t>
      </w:r>
    </w:p>
    <w:p w14:paraId="7613FC5E" w14:textId="2A88F82A"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sanções não exclui, em hipótese alguma, a obrigação de reparação integral dos danos causados à Administração Pública.</w:t>
      </w:r>
    </w:p>
    <w:p w14:paraId="5C9BB20B" w14:textId="209ADC65" w:rsidR="00BF6564" w:rsidRPr="00450C65" w:rsidRDefault="002648B0"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multa moratória não afasta a possibilidade de aplicação concomitante das demais sanções previstas no art. 155 da Lei nº 14.133/2021.</w:t>
      </w:r>
    </w:p>
    <w:p w14:paraId="1F80CD2B" w14:textId="1FEC1C83" w:rsidR="00CB754B" w:rsidRPr="00FD4351" w:rsidRDefault="00CB754B"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DOTAÇÃO ORÇAMENTÁRIA E VALOR ESTIMADO</w:t>
      </w:r>
    </w:p>
    <w:p w14:paraId="252DC63B" w14:textId="3E94948D" w:rsidR="00CB754B" w:rsidRPr="00365B9F" w:rsidRDefault="00CB754B" w:rsidP="00FD4351">
      <w:pPr>
        <w:pStyle w:val="PargrafodaLista"/>
        <w:numPr>
          <w:ilvl w:val="1"/>
          <w:numId w:val="1"/>
        </w:numPr>
        <w:pBdr>
          <w:top w:val="nil"/>
          <w:left w:val="nil"/>
          <w:bottom w:val="nil"/>
          <w:right w:val="nil"/>
          <w:between w:val="nil"/>
        </w:pBdr>
        <w:spacing w:before="120" w:after="120"/>
        <w:jc w:val="both"/>
        <w:rPr>
          <w:sz w:val="22"/>
          <w:szCs w:val="22"/>
        </w:rPr>
      </w:pPr>
      <w:r w:rsidRPr="00365B9F">
        <w:rPr>
          <w:sz w:val="22"/>
          <w:szCs w:val="22"/>
        </w:rPr>
        <w:t xml:space="preserve">O valor estimado da contratação é de </w:t>
      </w:r>
      <w:r w:rsidR="004A092D" w:rsidRPr="00260745">
        <w:rPr>
          <w:b/>
          <w:bCs/>
          <w:sz w:val="22"/>
        </w:rPr>
        <w:t xml:space="preserve">R$ 198.300,18 </w:t>
      </w:r>
      <w:r w:rsidR="004A092D" w:rsidRPr="0003074C">
        <w:rPr>
          <w:b/>
          <w:bCs/>
          <w:sz w:val="22"/>
        </w:rPr>
        <w:t>(</w:t>
      </w:r>
      <w:r w:rsidR="004A092D" w:rsidRPr="002A5825">
        <w:rPr>
          <w:b/>
          <w:bCs/>
          <w:sz w:val="22"/>
        </w:rPr>
        <w:t>cento e noventa e oito mil e trezentos reais e dezoito centavos</w:t>
      </w:r>
      <w:r w:rsidR="004A092D" w:rsidRPr="0003074C">
        <w:rPr>
          <w:b/>
          <w:bCs/>
          <w:sz w:val="22"/>
        </w:rPr>
        <w:t>).</w:t>
      </w:r>
    </w:p>
    <w:p w14:paraId="651B3862" w14:textId="135BC07D" w:rsidR="00CB754B" w:rsidRPr="00FD4351" w:rsidRDefault="00CB754B"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estimativa de custos foi elaborada </w:t>
      </w:r>
      <w:r w:rsidRPr="00034C22">
        <w:rPr>
          <w:sz w:val="22"/>
          <w:szCs w:val="22"/>
        </w:rPr>
        <w:t xml:space="preserve">com base na </w:t>
      </w:r>
      <w:r w:rsidRPr="00034C22">
        <w:rPr>
          <w:b/>
          <w:bCs/>
          <w:sz w:val="22"/>
          <w:szCs w:val="22"/>
        </w:rPr>
        <w:t xml:space="preserve">Tabela SINAPI – Sistema Nacional de Pesquisa de Custos e Índices da Construção Civil (Desonerado), mês base </w:t>
      </w:r>
      <w:r w:rsidR="00A005D5">
        <w:rPr>
          <w:b/>
          <w:bCs/>
          <w:sz w:val="22"/>
          <w:szCs w:val="22"/>
        </w:rPr>
        <w:t>01</w:t>
      </w:r>
      <w:r w:rsidRPr="00034C22">
        <w:rPr>
          <w:b/>
          <w:bCs/>
          <w:sz w:val="22"/>
          <w:szCs w:val="22"/>
        </w:rPr>
        <w:t>/202</w:t>
      </w:r>
      <w:r w:rsidR="00A005D5">
        <w:rPr>
          <w:b/>
          <w:bCs/>
          <w:sz w:val="22"/>
          <w:szCs w:val="22"/>
        </w:rPr>
        <w:t>6</w:t>
      </w:r>
      <w:r w:rsidRPr="00034C22">
        <w:rPr>
          <w:sz w:val="22"/>
          <w:szCs w:val="22"/>
        </w:rPr>
        <w:t>, considerando a metodologia de composições de custos unitários, BDI (Benefícios e Despesas Indiretas) e demais parâmetros técnicos definidos pela Engenharia Municipal.</w:t>
      </w:r>
    </w:p>
    <w:p w14:paraId="5921970E" w14:textId="36442752" w:rsidR="00CB754B" w:rsidRPr="00FD4351" w:rsidRDefault="00CB754B"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despesas decorrentes da execução da obra correrão à conta da seguinte dotação orçamentária:</w:t>
      </w:r>
    </w:p>
    <w:p w14:paraId="653C60F5" w14:textId="255B3EF0"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Unidade Orçamentária:</w:t>
      </w:r>
      <w:r w:rsidRPr="00FD4351">
        <w:rPr>
          <w:color w:val="000000"/>
          <w:sz w:val="22"/>
          <w:szCs w:val="22"/>
        </w:rPr>
        <w:t xml:space="preserve"> 02.03.01 – </w:t>
      </w:r>
      <w:r w:rsidR="00572CC2">
        <w:rPr>
          <w:color w:val="000000"/>
          <w:sz w:val="22"/>
          <w:szCs w:val="22"/>
        </w:rPr>
        <w:t>Secretaria de Educação, Cultura e Desporto;</w:t>
      </w:r>
    </w:p>
    <w:p w14:paraId="7B20A378" w14:textId="517B00D8" w:rsidR="0092735A" w:rsidRPr="004A447B" w:rsidRDefault="00CB754B" w:rsidP="004A447B">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Atividade/Projeto:</w:t>
      </w:r>
      <w:r w:rsidRPr="00FD4351">
        <w:rPr>
          <w:color w:val="000000"/>
          <w:sz w:val="22"/>
          <w:szCs w:val="22"/>
        </w:rPr>
        <w:t xml:space="preserve"> </w:t>
      </w:r>
      <w:r w:rsidR="0092735A" w:rsidRPr="004A447B">
        <w:rPr>
          <w:sz w:val="22"/>
        </w:rPr>
        <w:t>12.365.0070.1003 – Construção, ampliação e/ou reforma de escolas da educação infantil;</w:t>
      </w:r>
    </w:p>
    <w:p w14:paraId="4A8C2C4B" w14:textId="0EC23172"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Elemento de Despesa:</w:t>
      </w:r>
      <w:r w:rsidRPr="00FD4351">
        <w:rPr>
          <w:color w:val="000000"/>
          <w:sz w:val="22"/>
          <w:szCs w:val="22"/>
        </w:rPr>
        <w:t xml:space="preserve"> 4.4.90.51.00 – Obras e Instalações</w:t>
      </w:r>
      <w:r w:rsidR="00E36DA6">
        <w:rPr>
          <w:color w:val="000000"/>
          <w:sz w:val="22"/>
          <w:szCs w:val="22"/>
        </w:rPr>
        <w:t>;</w:t>
      </w:r>
    </w:p>
    <w:p w14:paraId="367AA9AF" w14:textId="2EE95907"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Fonte dos Recursos:</w:t>
      </w:r>
    </w:p>
    <w:p w14:paraId="549966BB" w14:textId="40BC3175" w:rsidR="00CB754B"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1.</w:t>
      </w:r>
      <w:r w:rsidR="00E36DA6">
        <w:rPr>
          <w:color w:val="000000"/>
          <w:sz w:val="22"/>
          <w:szCs w:val="22"/>
        </w:rPr>
        <w:t>54</w:t>
      </w:r>
      <w:r w:rsidRPr="00FD4351">
        <w:rPr>
          <w:color w:val="000000"/>
          <w:sz w:val="22"/>
          <w:szCs w:val="22"/>
        </w:rPr>
        <w:t>2 – FUNDEB</w:t>
      </w:r>
      <w:r w:rsidR="00E36DA6">
        <w:rPr>
          <w:color w:val="000000"/>
          <w:sz w:val="22"/>
          <w:szCs w:val="22"/>
        </w:rPr>
        <w:t>;</w:t>
      </w:r>
    </w:p>
    <w:p w14:paraId="4D700C1F" w14:textId="795D0DE1" w:rsidR="00D72247" w:rsidRPr="00450C65" w:rsidRDefault="00CB754B"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valor estimado contempla todos os custos diretos e indiretos necessários à execução da obra, incluindo materiais, mão de obra, encargos sociais, Benefícios e Despesas Indiretas (BDI), equipamentos, transporte, tributos e demais despesas indispensáveis à perfeita execução do objeto.</w:t>
      </w:r>
    </w:p>
    <w:p w14:paraId="3807381F" w14:textId="7B353A3F"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5" w:name="_Hlk206753348"/>
      <w:r w:rsidRPr="00FD4351">
        <w:rPr>
          <w:b/>
          <w:color w:val="000000"/>
          <w:sz w:val="22"/>
          <w:szCs w:val="22"/>
        </w:rPr>
        <w:t>ANEXOS</w:t>
      </w:r>
    </w:p>
    <w:bookmarkEnd w:id="5"/>
    <w:p w14:paraId="2F752E8C" w14:textId="3833BB0F"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Integram o presente Projeto Básico, para todos os fins e efeitos, os seguintes documentos:</w:t>
      </w:r>
    </w:p>
    <w:p w14:paraId="0F9427A9" w14:textId="646276E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 xml:space="preserve">Planilha Orçamentária </w:t>
      </w:r>
      <w:r w:rsidR="002B56F7">
        <w:rPr>
          <w:color w:val="000000"/>
          <w:sz w:val="22"/>
          <w:szCs w:val="22"/>
        </w:rPr>
        <w:t>Resumida</w:t>
      </w:r>
      <w:r w:rsidRPr="00FD4351">
        <w:rPr>
          <w:color w:val="000000"/>
          <w:sz w:val="22"/>
          <w:szCs w:val="22"/>
        </w:rPr>
        <w:t>;</w:t>
      </w:r>
    </w:p>
    <w:p w14:paraId="684DD3CA" w14:textId="04F9AF5A"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Planilha Orçamentária Sintética;</w:t>
      </w:r>
    </w:p>
    <w:p w14:paraId="3353B6A1" w14:textId="7593F40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Memorial de Cálculo;</w:t>
      </w:r>
    </w:p>
    <w:p w14:paraId="5789CBF3" w14:textId="41D5B2AC"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de Custos Unitários;</w:t>
      </w:r>
    </w:p>
    <w:p w14:paraId="0A9FF7AD" w14:textId="0CB57478" w:rsidR="003B6F6C"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do BDI;</w:t>
      </w:r>
    </w:p>
    <w:p w14:paraId="6CA724D7" w14:textId="77777777" w:rsidR="00E44E32" w:rsidRDefault="00E44E32" w:rsidP="00E44E32">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Cronograma Físico-Financeiro;</w:t>
      </w:r>
    </w:p>
    <w:p w14:paraId="62229C5F" w14:textId="22755DFA"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 xml:space="preserve">Plantas Baixas e </w:t>
      </w:r>
      <w:r w:rsidR="000422A9">
        <w:rPr>
          <w:color w:val="000000"/>
          <w:sz w:val="22"/>
          <w:szCs w:val="22"/>
        </w:rPr>
        <w:t>Executivas</w:t>
      </w:r>
      <w:r w:rsidRPr="00FD4351">
        <w:rPr>
          <w:color w:val="000000"/>
          <w:sz w:val="22"/>
          <w:szCs w:val="22"/>
        </w:rPr>
        <w:t xml:space="preserve"> do projeto;</w:t>
      </w:r>
    </w:p>
    <w:p w14:paraId="012B5D1B" w14:textId="29FDFA63" w:rsidR="00E44E32" w:rsidRPr="009D496F" w:rsidRDefault="00E44E32" w:rsidP="009D496F">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E44E32">
        <w:rPr>
          <w:color w:val="000000"/>
          <w:sz w:val="22"/>
          <w:szCs w:val="22"/>
        </w:rPr>
        <w:lastRenderedPageBreak/>
        <w:t>Memorial Descritivo e Especificações Técnicas;</w:t>
      </w:r>
    </w:p>
    <w:p w14:paraId="628CADB6" w14:textId="319030D0"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ART de Elaboração do Projeto Básico;</w:t>
      </w:r>
    </w:p>
    <w:p w14:paraId="1E4648FF" w14:textId="0EED382D" w:rsidR="002B56F7" w:rsidRPr="00FD4351" w:rsidRDefault="002B56F7"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Pr>
          <w:color w:val="000000"/>
          <w:sz w:val="22"/>
          <w:szCs w:val="22"/>
        </w:rPr>
        <w:t>ART de Elaboração de Orçamento;</w:t>
      </w:r>
    </w:p>
    <w:p w14:paraId="493FBA7C" w14:textId="4F4132A8" w:rsidR="00426FEE" w:rsidRPr="00450C65" w:rsidRDefault="00090FAE" w:rsidP="00450C65">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RRT do Projeto Arquitetônico.</w:t>
      </w:r>
    </w:p>
    <w:p w14:paraId="28FF146E" w14:textId="57174468" w:rsidR="009E2A33" w:rsidRPr="00FD4351" w:rsidRDefault="009E2A33"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DISPOSIÇÕES GERAIS</w:t>
      </w:r>
    </w:p>
    <w:p w14:paraId="3E98DCE5" w14:textId="42C9303A"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Este Projeto Básico, o Edital e o Contrato observam a Lei nº 14.133/2021 e o Decreto Municipal nº 013/2024-GP. Em caso de conflito, prevalecem, sucessivamente: Contrato; Edital e seus Anexos (incluindo este Projeto Básico); Proposta da Contratada; demais documentos administrativos</w:t>
      </w:r>
      <w:r w:rsidR="009E2A33" w:rsidRPr="00FD4351">
        <w:rPr>
          <w:color w:val="000000"/>
          <w:sz w:val="22"/>
          <w:szCs w:val="22"/>
        </w:rPr>
        <w:t>.</w:t>
      </w:r>
    </w:p>
    <w:p w14:paraId="324C089B" w14:textId="1DE9E4A3"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o contrato, para todos os fins: o Edital e seus anexos; este Projeto Básico; as peças técnicas (plantas, memoriais e especificações); a Planilha Orçamentária e o Cronograma Físico-Financeiro; as Ordens de Serviço; o </w:t>
      </w:r>
      <w:r w:rsidRPr="00FD4351">
        <w:rPr>
          <w:b/>
          <w:bCs/>
          <w:color w:val="000000"/>
          <w:sz w:val="22"/>
          <w:szCs w:val="22"/>
        </w:rPr>
        <w:t>Diário de Obras</w:t>
      </w:r>
      <w:r w:rsidRPr="00FD4351">
        <w:rPr>
          <w:color w:val="000000"/>
          <w:sz w:val="22"/>
          <w:szCs w:val="22"/>
        </w:rPr>
        <w:t>; as Atas e Registros da sessão; as propostas e documentos da vencedora; as ART/RRT</w:t>
      </w:r>
      <w:r w:rsidR="009E2A33" w:rsidRPr="00FD4351">
        <w:rPr>
          <w:color w:val="000000"/>
          <w:sz w:val="22"/>
          <w:szCs w:val="22"/>
        </w:rPr>
        <w:t>.</w:t>
      </w:r>
    </w:p>
    <w:p w14:paraId="44D1D789" w14:textId="739820F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comunicações entre as partes ocorrerão por meio de ofícios, despachos no processo eletrônico, e anotações no Diário de Obras, que possui fé pública para fins de fiscalização. Ordens verbais não produzem efeitos sem registro</w:t>
      </w:r>
      <w:r w:rsidR="009E2A33" w:rsidRPr="00FD4351">
        <w:rPr>
          <w:color w:val="000000"/>
          <w:sz w:val="22"/>
          <w:szCs w:val="22"/>
        </w:rPr>
        <w:t>.</w:t>
      </w:r>
    </w:p>
    <w:p w14:paraId="74062E8B" w14:textId="79146F98"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Qualquer alteração do objeto, prazo ou condições somente produzirá efeitos mediante termo aditivo formal, nos limites legais, vedadas modificações tácitas</w:t>
      </w:r>
      <w:r w:rsidR="009E2A33" w:rsidRPr="00DE5680">
        <w:rPr>
          <w:color w:val="000000"/>
          <w:sz w:val="22"/>
          <w:szCs w:val="22"/>
        </w:rPr>
        <w:t>.</w:t>
      </w:r>
    </w:p>
    <w:p w14:paraId="48888126" w14:textId="73AD525D"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Admite-se subcontratação parcial de parcelas não caracterizadas como de maior relevância técnica, desde que prevista na proposta, autorizada previamente pela Contratante e sem transferência de responsabilidade, permanecendo a Contratada integralmente responsável pelos resultados</w:t>
      </w:r>
      <w:r w:rsidR="009E2A33" w:rsidRPr="00DE5680">
        <w:rPr>
          <w:color w:val="000000"/>
          <w:sz w:val="22"/>
          <w:szCs w:val="22"/>
        </w:rPr>
        <w:t>.</w:t>
      </w:r>
    </w:p>
    <w:p w14:paraId="1F917F81" w14:textId="38C9D0F6"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É vedada a cessão ou transferência do contrato, total ou parcial, sem anuência expressa da Administração e observância da legislação aplicável</w:t>
      </w:r>
      <w:r w:rsidR="009E2A33" w:rsidRPr="00DE5680">
        <w:rPr>
          <w:color w:val="000000"/>
          <w:sz w:val="22"/>
          <w:szCs w:val="22"/>
        </w:rPr>
        <w:t>.</w:t>
      </w:r>
    </w:p>
    <w:p w14:paraId="2D386D6A" w14:textId="77777777" w:rsidR="00DE7D49"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preços propostos incluem todos os custos diretos e indiretos, mobilização e desmobilização, fretes e logística fluvial, tributos, seguros, encargos sociais e BDI, não cabendo pleito adicional por itens omissos necessários à perfeita execução, salvo na forma da lei (equilíbrio econômico-financeiro)</w:t>
      </w:r>
      <w:r w:rsidR="009E2A33" w:rsidRPr="00DE5680">
        <w:rPr>
          <w:color w:val="000000"/>
          <w:sz w:val="22"/>
          <w:szCs w:val="22"/>
        </w:rPr>
        <w:t>.</w:t>
      </w:r>
      <w:r w:rsidR="00DE7D49" w:rsidRPr="00DE5680">
        <w:rPr>
          <w:color w:val="000000"/>
          <w:sz w:val="22"/>
          <w:szCs w:val="22"/>
        </w:rPr>
        <w:t xml:space="preserve"> </w:t>
      </w:r>
    </w:p>
    <w:p w14:paraId="7E639856" w14:textId="77777777"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A Contratada declara ter pleno conhecimento das condições logísticas e geográficas da região onde será executada a obra, especialmente quanto ao acesso predominantemente fluvial, distâncias de transporte, sazonalidade hidrológica e limitações operacionais típicas da região amazônica.</w:t>
      </w:r>
    </w:p>
    <w:p w14:paraId="7772DBC0" w14:textId="5EA1C085"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Os custos decorrentes de mobilização, transporte de materiais, equipamentos, insumos e mão de obra até o local da obra serão de inteira responsabilidade da Contratada, considerando-se incluídos no preço proposto, não cabendo pleito de reequilíbrio econômico-financeiro por fatos previsíveis relacionados à logística ordinária da execução.</w:t>
      </w:r>
    </w:p>
    <w:p w14:paraId="49F97D3B" w14:textId="7881C98C"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Eventos de força maior (p.ex., cheias/estiagens excepcionais que inviabilizem acesso fluvial) deverão ser comunicados à Fiscalização em até 48 horas, com documentos comprobatórios e plano de mitigação. Quando caracterizadas as hipóteses legais, aplicar-se-á o disposto sobre prorrogações e reequilíbrio</w:t>
      </w:r>
      <w:r w:rsidR="009E2A33" w:rsidRPr="00DE5680">
        <w:rPr>
          <w:color w:val="000000"/>
          <w:sz w:val="22"/>
          <w:szCs w:val="22"/>
        </w:rPr>
        <w:t>.</w:t>
      </w:r>
    </w:p>
    <w:p w14:paraId="21A58941" w14:textId="59692635"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 xml:space="preserve">A Contratada responderá por danos causados ao patrimônio público, a terceiros e ao meio ambiente decorrentes da execução, devendo manter sinalização, cercamento e medidas de segurança compatíveis com as </w:t>
      </w:r>
      <w:proofErr w:type="spellStart"/>
      <w:r w:rsidRPr="00DE5680">
        <w:rPr>
          <w:color w:val="000000"/>
          <w:sz w:val="22"/>
          <w:szCs w:val="22"/>
        </w:rPr>
        <w:t>NRs</w:t>
      </w:r>
      <w:proofErr w:type="spellEnd"/>
      <w:r w:rsidRPr="00DE5680">
        <w:rPr>
          <w:color w:val="000000"/>
          <w:sz w:val="22"/>
          <w:szCs w:val="22"/>
        </w:rPr>
        <w:t xml:space="preserve"> e normas da ABNT, </w:t>
      </w:r>
      <w:r w:rsidRPr="00DE5680">
        <w:rPr>
          <w:b/>
          <w:bCs/>
          <w:color w:val="000000"/>
          <w:sz w:val="22"/>
          <w:szCs w:val="22"/>
        </w:rPr>
        <w:t>bem como atender às diretrizes da Resolução CONAMA nº 307/2002, quanto à destinação dos resíduos da construção civil</w:t>
      </w:r>
      <w:r w:rsidR="009E2A33" w:rsidRPr="00DE5680">
        <w:rPr>
          <w:color w:val="000000"/>
          <w:sz w:val="22"/>
          <w:szCs w:val="22"/>
        </w:rPr>
        <w:t>.</w:t>
      </w:r>
    </w:p>
    <w:p w14:paraId="6B4AC876" w14:textId="77E72D73"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Somente serão aceitos materiais que atendam integralmente às especificações técnicas. A Fiscalização poderá exigir laudos/ensaios laboratoriais às expensas da Contratada quando houver dúvida quanto à conformidade</w:t>
      </w:r>
      <w:r w:rsidR="009E2A33" w:rsidRPr="00DE5680">
        <w:rPr>
          <w:color w:val="000000"/>
          <w:sz w:val="22"/>
          <w:szCs w:val="22"/>
        </w:rPr>
        <w:t>.</w:t>
      </w:r>
    </w:p>
    <w:p w14:paraId="2A756D96" w14:textId="7464F469"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lastRenderedPageBreak/>
        <w:t>Os projetos executivos, as peças gráficas complementares e demais documentos técnicos produzidos no âmbito do contrato terão seus direitos patrimoniais cedidos à Administração, permitindo uso e reprodução para fins públicos</w:t>
      </w:r>
      <w:r w:rsidR="009E2A33" w:rsidRPr="00DE5680">
        <w:rPr>
          <w:color w:val="000000"/>
          <w:sz w:val="22"/>
          <w:szCs w:val="22"/>
        </w:rPr>
        <w:t>.</w:t>
      </w:r>
    </w:p>
    <w:p w14:paraId="3D3E8862" w14:textId="5CE3F3A6"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 Contratada deverá franquear acesso ao canteiro, documentos e sistemas aos órgãos de controle (Controle Interno, TCE/AM</w:t>
      </w:r>
      <w:r w:rsidRPr="00FD4351">
        <w:rPr>
          <w:color w:val="000000"/>
          <w:sz w:val="22"/>
          <w:szCs w:val="22"/>
        </w:rPr>
        <w:t>, TCU e Ministério Público), bem como manter a guarda dos documentos pelo prazo legal aplicável</w:t>
      </w:r>
      <w:r w:rsidR="009E2A33" w:rsidRPr="00FD4351">
        <w:rPr>
          <w:color w:val="000000"/>
          <w:sz w:val="22"/>
          <w:szCs w:val="22"/>
        </w:rPr>
        <w:t>.</w:t>
      </w:r>
    </w:p>
    <w:p w14:paraId="3719D5DC" w14:textId="3EFDA14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atos do procedimento observarão publicidade, inclusive a gravação da sessão pública presencial, cuja mídia será juntada aos autos</w:t>
      </w:r>
      <w:r w:rsidR="009E2A33" w:rsidRPr="00FD4351">
        <w:rPr>
          <w:color w:val="000000"/>
          <w:sz w:val="22"/>
          <w:szCs w:val="22"/>
        </w:rPr>
        <w:t>.</w:t>
      </w:r>
    </w:p>
    <w:p w14:paraId="0B69769E" w14:textId="40672578"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É vedado pagamento antecipado sem a correspondente execução/entrega, salvo quando expressamente autorizado em lei e no Edital, com as garantias cabíveis</w:t>
      </w:r>
      <w:r w:rsidR="009E2A33" w:rsidRPr="00FD4351">
        <w:rPr>
          <w:color w:val="000000"/>
          <w:sz w:val="22"/>
          <w:szCs w:val="22"/>
        </w:rPr>
        <w:t>.</w:t>
      </w:r>
    </w:p>
    <w:p w14:paraId="2BD8ECB6" w14:textId="623F2C8B"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tolerâncias dimensionais e de acabamento serão as previstas nas normas técnicas aplicáveis. Serviços executados em desacordo deverão ser corrigidos ou refeitos às expensas da Contratada, sem prejuízo de prazos e penalidades</w:t>
      </w:r>
      <w:r w:rsidR="009E2A33" w:rsidRPr="00FD4351">
        <w:rPr>
          <w:color w:val="000000"/>
          <w:sz w:val="22"/>
          <w:szCs w:val="22"/>
        </w:rPr>
        <w:t>.</w:t>
      </w:r>
    </w:p>
    <w:p w14:paraId="0BD9CFE5" w14:textId="1BA6C5AC"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será acompanhada por profissional legalmente habilitado, com ART específica, que responderá tecnicamente pelos serviços, devendo estar presente nas etapas críticas definidas pela Fiscalização</w:t>
      </w:r>
      <w:r w:rsidR="009E2A33" w:rsidRPr="00FD4351">
        <w:rPr>
          <w:color w:val="000000"/>
          <w:sz w:val="22"/>
          <w:szCs w:val="22"/>
        </w:rPr>
        <w:t>.</w:t>
      </w:r>
    </w:p>
    <w:p w14:paraId="262120BA" w14:textId="294C13DF"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Considerando que a obra se situa na zona rural do Município de Jutaí/AM e o acesso é predominantemente fluvial, a Contratada deverá planejar previamente janelas de abastecimento de materiais, rotas e tempos de deslocamento, assumindo os riscos ordinários dessa logística</w:t>
      </w:r>
      <w:r w:rsidR="009E2A33" w:rsidRPr="00FD4351">
        <w:rPr>
          <w:color w:val="000000"/>
          <w:sz w:val="22"/>
          <w:szCs w:val="22"/>
        </w:rPr>
        <w:t>.</w:t>
      </w:r>
    </w:p>
    <w:p w14:paraId="761283E1" w14:textId="4A4B1A02" w:rsidR="00665215" w:rsidRPr="00450C65" w:rsidRDefault="00875CA1" w:rsidP="00450C6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Fica eleito o Foro da Comarca de Jutaí/AM para dirimir eventuais controvérsias não resolvidas administrativamente</w:t>
      </w:r>
      <w:r w:rsidR="009E2A33" w:rsidRPr="00FD4351">
        <w:rPr>
          <w:color w:val="000000"/>
          <w:sz w:val="22"/>
          <w:szCs w:val="22"/>
        </w:rPr>
        <w:t>.</w:t>
      </w:r>
    </w:p>
    <w:p w14:paraId="32D85C11" w14:textId="6A346A19" w:rsidR="00A373C8" w:rsidRPr="00FD4351" w:rsidRDefault="00A373C8"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DECLARAÇÃO, ELABORAÇÃO E APROVAÇÃO</w:t>
      </w:r>
    </w:p>
    <w:p w14:paraId="0FB675AC" w14:textId="3D6BE0EE"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Declara-se que este Projeto Básico foi elaborado em conformidade com as disposições da Lei Federal nº 14.133/2021 (Nova Lei de Licitações e Contratos Administrativos), bem como com o Decreto Municipal nº 013/2024-GP, de 10 de abril de 2024, e suas eventuais alterações posteriores</w:t>
      </w:r>
      <w:r w:rsidR="00A373C8" w:rsidRPr="00FD4351">
        <w:rPr>
          <w:color w:val="000000"/>
          <w:sz w:val="22"/>
          <w:szCs w:val="22"/>
        </w:rPr>
        <w:t>.</w:t>
      </w:r>
    </w:p>
    <w:p w14:paraId="70DAE653" w14:textId="396BF10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presente Projeto Básico foi elaborado pela Secretaria Municipal de Educação e Desporto, por intermédio de sua equipe técnica de engenharia, e aprovado pela autoridade competente, atendendo às exigências legais, técnicas e administrativas necessárias à sua plena execução</w:t>
      </w:r>
      <w:r w:rsidR="00A373C8" w:rsidRPr="00FD4351">
        <w:rPr>
          <w:color w:val="000000"/>
          <w:sz w:val="22"/>
          <w:szCs w:val="22"/>
        </w:rPr>
        <w:t>.</w:t>
      </w:r>
    </w:p>
    <w:p w14:paraId="1133E60D" w14:textId="437724B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este Projeto Básico, para todos os fins, as peças técnicas, orçamentárias e legais relacionadas no item </w:t>
      </w:r>
      <w:r w:rsidR="00CD6059">
        <w:rPr>
          <w:color w:val="000000"/>
          <w:sz w:val="22"/>
          <w:szCs w:val="22"/>
        </w:rPr>
        <w:t>19</w:t>
      </w:r>
      <w:r w:rsidRPr="00FD4351">
        <w:rPr>
          <w:color w:val="000000"/>
          <w:sz w:val="22"/>
          <w:szCs w:val="22"/>
        </w:rPr>
        <w:t xml:space="preserve"> – Anexos, que passam a constituir parte integrante e indissociável deste documento</w:t>
      </w:r>
      <w:r w:rsidR="00A373C8" w:rsidRPr="00FD4351">
        <w:rPr>
          <w:color w:val="000000"/>
          <w:sz w:val="22"/>
          <w:szCs w:val="22"/>
        </w:rPr>
        <w:t>.</w:t>
      </w:r>
    </w:p>
    <w:p w14:paraId="39313236" w14:textId="677EDEF9" w:rsidR="00875CA1"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Este Projeto Básico é assinado pelo Responsável Técnico pela elaboração (com respectiva ART registrada no CREA/AM), pela autoridade da Secretaria Municipal de Educação e Desporto, pela Procuradoria Jurídica do Município, </w:t>
      </w:r>
      <w:r w:rsidRPr="00FD4351">
        <w:rPr>
          <w:b/>
          <w:bCs/>
          <w:color w:val="000000"/>
          <w:sz w:val="22"/>
          <w:szCs w:val="22"/>
        </w:rPr>
        <w:t>e pela autoridade ordenadora da despesa</w:t>
      </w:r>
      <w:r w:rsidRPr="00FD4351">
        <w:rPr>
          <w:color w:val="000000"/>
          <w:sz w:val="22"/>
          <w:szCs w:val="22"/>
        </w:rPr>
        <w:t>, como condição para sua plena validade</w:t>
      </w:r>
      <w:r w:rsidR="002648B0" w:rsidRPr="00FD4351">
        <w:rPr>
          <w:color w:val="000000"/>
          <w:sz w:val="22"/>
          <w:szCs w:val="22"/>
        </w:rPr>
        <w:t>.</w:t>
      </w:r>
    </w:p>
    <w:p w14:paraId="6FCED2DD" w14:textId="0DAC1B57" w:rsidR="000E0F47" w:rsidRPr="00FD4351" w:rsidRDefault="00C34B62" w:rsidP="00FD4351">
      <w:pPr>
        <w:pBdr>
          <w:top w:val="nil"/>
          <w:left w:val="nil"/>
          <w:bottom w:val="nil"/>
          <w:right w:val="nil"/>
          <w:between w:val="nil"/>
        </w:pBdr>
        <w:spacing w:before="120" w:after="120"/>
        <w:jc w:val="right"/>
        <w:rPr>
          <w:color w:val="000000"/>
        </w:rPr>
      </w:pPr>
      <w:r w:rsidRPr="00FD4351">
        <w:rPr>
          <w:color w:val="000000"/>
          <w:sz w:val="22"/>
          <w:szCs w:val="22"/>
        </w:rPr>
        <w:t xml:space="preserve">Jutaí/AM, </w:t>
      </w:r>
      <w:r w:rsidR="000D5DC5">
        <w:rPr>
          <w:color w:val="000000"/>
          <w:sz w:val="22"/>
          <w:szCs w:val="22"/>
        </w:rPr>
        <w:t>2</w:t>
      </w:r>
      <w:r w:rsidR="00A66F79">
        <w:rPr>
          <w:color w:val="000000"/>
          <w:sz w:val="22"/>
          <w:szCs w:val="22"/>
        </w:rPr>
        <w:t>7</w:t>
      </w:r>
      <w:r w:rsidRPr="00FD4351">
        <w:rPr>
          <w:color w:val="000000"/>
          <w:sz w:val="22"/>
          <w:szCs w:val="22"/>
        </w:rPr>
        <w:t xml:space="preserve"> de </w:t>
      </w:r>
      <w:r w:rsidR="00424989">
        <w:rPr>
          <w:color w:val="000000"/>
          <w:sz w:val="22"/>
          <w:szCs w:val="22"/>
        </w:rPr>
        <w:t>março</w:t>
      </w:r>
      <w:r w:rsidRPr="00FD4351">
        <w:rPr>
          <w:color w:val="000000"/>
          <w:sz w:val="22"/>
          <w:szCs w:val="22"/>
        </w:rPr>
        <w:t xml:space="preserve"> de 202</w:t>
      </w:r>
      <w:r w:rsidR="00424989">
        <w:rPr>
          <w:color w:val="000000"/>
          <w:sz w:val="22"/>
          <w:szCs w:val="22"/>
        </w:rPr>
        <w:t>6</w:t>
      </w:r>
      <w:r w:rsidRPr="00FD4351">
        <w:rPr>
          <w:color w:val="000000"/>
        </w:rPr>
        <w:t>.</w:t>
      </w:r>
    </w:p>
    <w:p w14:paraId="684F1163" w14:textId="5772FD1A" w:rsidR="00832AD0" w:rsidRDefault="00832AD0" w:rsidP="0001755E">
      <w:pPr>
        <w:ind w:left="709"/>
        <w:rPr>
          <w:b/>
          <w:i/>
          <w:sz w:val="22"/>
        </w:rPr>
      </w:pPr>
      <w:r w:rsidRPr="005A5568">
        <w:rPr>
          <w:b/>
          <w:i/>
          <w:sz w:val="22"/>
        </w:rPr>
        <w:t xml:space="preserve">Responsáveis pela elaboração do </w:t>
      </w:r>
      <w:r>
        <w:rPr>
          <w:b/>
          <w:i/>
          <w:sz w:val="22"/>
        </w:rPr>
        <w:t>Projeto Básico</w:t>
      </w:r>
    </w:p>
    <w:p w14:paraId="0AC0785B" w14:textId="7D92D97F" w:rsidR="00832AD0" w:rsidRDefault="008F2163" w:rsidP="0001755E">
      <w:pPr>
        <w:ind w:left="709"/>
        <w:rPr>
          <w:b/>
          <w:i/>
          <w:sz w:val="22"/>
        </w:rPr>
      </w:pPr>
      <w:r>
        <w:rPr>
          <w:noProof/>
        </w:rPr>
        <w:drawing>
          <wp:anchor distT="0" distB="0" distL="114300" distR="114300" simplePos="0" relativeHeight="251665408" behindDoc="1" locked="0" layoutInCell="1" allowOverlap="1" wp14:anchorId="4F1D109D" wp14:editId="0F01AC80">
            <wp:simplePos x="0" y="0"/>
            <wp:positionH relativeFrom="column">
              <wp:posOffset>882272</wp:posOffset>
            </wp:positionH>
            <wp:positionV relativeFrom="paragraph">
              <wp:posOffset>4245</wp:posOffset>
            </wp:positionV>
            <wp:extent cx="1014052" cy="933287"/>
            <wp:effectExtent l="9525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9" cstate="print">
                      <a:extLst>
                        <a:ext uri="{BEBA8EAE-BF5A-486C-A8C5-ECC9F3942E4B}">
                          <a14:imgProps xmlns:a14="http://schemas.microsoft.com/office/drawing/2010/main">
                            <a14:imgLayer r:embed="rId10">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014052" cy="933287"/>
                    </a:xfrm>
                    <a:prstGeom prst="rect">
                      <a:avLst/>
                    </a:prstGeom>
                  </pic:spPr>
                </pic:pic>
              </a:graphicData>
            </a:graphic>
            <wp14:sizeRelH relativeFrom="margin">
              <wp14:pctWidth>0</wp14:pctWidth>
            </wp14:sizeRelH>
            <wp14:sizeRelV relativeFrom="margin">
              <wp14:pctHeight>0</wp14:pctHeight>
            </wp14:sizeRelV>
          </wp:anchor>
        </w:drawing>
      </w:r>
    </w:p>
    <w:p w14:paraId="62300B4C" w14:textId="422416FE" w:rsidR="00832AD0" w:rsidRDefault="00832AD0" w:rsidP="0001755E">
      <w:pPr>
        <w:ind w:left="709"/>
        <w:rPr>
          <w:b/>
          <w:i/>
          <w:sz w:val="22"/>
        </w:rPr>
      </w:pPr>
    </w:p>
    <w:p w14:paraId="55FEFDD4" w14:textId="77777777" w:rsidR="00832AD0" w:rsidRDefault="00832AD0" w:rsidP="0001755E">
      <w:pPr>
        <w:ind w:left="709"/>
        <w:rPr>
          <w:b/>
          <w:i/>
          <w:sz w:val="22"/>
        </w:rPr>
      </w:pPr>
    </w:p>
    <w:p w14:paraId="14D5FD00" w14:textId="3E3193D8" w:rsidR="00832AD0" w:rsidRDefault="00450C65" w:rsidP="00450C65">
      <w:pPr>
        <w:tabs>
          <w:tab w:val="left" w:pos="2041"/>
        </w:tabs>
        <w:ind w:left="709"/>
        <w:rPr>
          <w:b/>
          <w:i/>
          <w:sz w:val="22"/>
        </w:rPr>
      </w:pPr>
      <w:r>
        <w:rPr>
          <w:b/>
          <w:i/>
          <w:sz w:val="22"/>
        </w:rPr>
        <w:tab/>
      </w:r>
    </w:p>
    <w:p w14:paraId="7057967B" w14:textId="77777777" w:rsidR="00832AD0" w:rsidRPr="00CB5A0A" w:rsidRDefault="00832AD0" w:rsidP="0001755E">
      <w:pPr>
        <w:ind w:left="709"/>
        <w:rPr>
          <w:b/>
          <w:i/>
        </w:rPr>
      </w:pPr>
      <w:r w:rsidRPr="00CB5A0A">
        <w:rPr>
          <w:b/>
          <w:i/>
        </w:rPr>
        <w:t>JOSE LEANDRO LASMAR DE SOUZA</w:t>
      </w:r>
    </w:p>
    <w:p w14:paraId="6B34D056" w14:textId="77777777" w:rsidR="00832AD0" w:rsidRPr="00CB5A0A" w:rsidRDefault="00832AD0" w:rsidP="0001755E">
      <w:pPr>
        <w:ind w:left="709"/>
        <w:rPr>
          <w:bCs/>
          <w:i/>
        </w:rPr>
      </w:pPr>
      <w:r w:rsidRPr="00CB5A0A">
        <w:rPr>
          <w:bCs/>
          <w:i/>
        </w:rPr>
        <w:t>CREA nº 39755 D/AM</w:t>
      </w:r>
    </w:p>
    <w:p w14:paraId="6429638F" w14:textId="1AFAA0EA" w:rsidR="00832AD0" w:rsidRPr="00CB5A0A" w:rsidRDefault="00832AD0" w:rsidP="0001755E">
      <w:pPr>
        <w:ind w:left="709"/>
        <w:rPr>
          <w:bCs/>
          <w:i/>
        </w:rPr>
      </w:pPr>
      <w:r w:rsidRPr="00CB5A0A">
        <w:rPr>
          <w:bCs/>
          <w:i/>
        </w:rPr>
        <w:t>Engenheiro Civil</w:t>
      </w:r>
    </w:p>
    <w:p w14:paraId="1E5C8A6F" w14:textId="1BFBDFFE" w:rsidR="00832AD0" w:rsidRDefault="008F2163" w:rsidP="0001755E">
      <w:pPr>
        <w:ind w:left="709"/>
        <w:rPr>
          <w:b/>
          <w:i/>
          <w:sz w:val="22"/>
        </w:rPr>
      </w:pPr>
      <w:r w:rsidRPr="005A5568">
        <w:rPr>
          <w:b/>
          <w:i/>
          <w:noProof/>
          <w:sz w:val="22"/>
        </w:rPr>
        <w:drawing>
          <wp:anchor distT="0" distB="0" distL="114300" distR="114300" simplePos="0" relativeHeight="251664384" behindDoc="1" locked="0" layoutInCell="1" allowOverlap="1" wp14:anchorId="628E58CB" wp14:editId="34E4F052">
            <wp:simplePos x="0" y="0"/>
            <wp:positionH relativeFrom="column">
              <wp:posOffset>880110</wp:posOffset>
            </wp:positionH>
            <wp:positionV relativeFrom="paragraph">
              <wp:posOffset>70485</wp:posOffset>
            </wp:positionV>
            <wp:extent cx="967740" cy="371805"/>
            <wp:effectExtent l="0" t="0" r="3810" b="9525"/>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740" cy="371805"/>
                    </a:xfrm>
                    <a:prstGeom prst="rect">
                      <a:avLst/>
                    </a:prstGeom>
                    <a:noFill/>
                  </pic:spPr>
                </pic:pic>
              </a:graphicData>
            </a:graphic>
            <wp14:sizeRelH relativeFrom="margin">
              <wp14:pctWidth>0</wp14:pctWidth>
            </wp14:sizeRelH>
            <wp14:sizeRelV relativeFrom="margin">
              <wp14:pctHeight>0</wp14:pctHeight>
            </wp14:sizeRelV>
          </wp:anchor>
        </w:drawing>
      </w:r>
    </w:p>
    <w:p w14:paraId="2A7618A8" w14:textId="77777777" w:rsidR="00832AD0" w:rsidRPr="005A5568" w:rsidRDefault="00832AD0" w:rsidP="0001755E">
      <w:pPr>
        <w:ind w:left="709"/>
        <w:rPr>
          <w:b/>
          <w:i/>
          <w:sz w:val="22"/>
        </w:rPr>
      </w:pPr>
    </w:p>
    <w:p w14:paraId="5F378BBB" w14:textId="77777777" w:rsidR="00832AD0" w:rsidRPr="00CB5A0A" w:rsidRDefault="00832AD0" w:rsidP="0001755E">
      <w:pPr>
        <w:ind w:left="709"/>
        <w:rPr>
          <w:b/>
          <w:i/>
        </w:rPr>
      </w:pPr>
      <w:r w:rsidRPr="00CB5A0A">
        <w:rPr>
          <w:b/>
          <w:i/>
        </w:rPr>
        <w:t>GISELY SILVA DE ALBUQUERQUE</w:t>
      </w:r>
    </w:p>
    <w:p w14:paraId="70F862BE" w14:textId="77777777" w:rsidR="00832AD0" w:rsidRPr="00CB5A0A" w:rsidRDefault="00832AD0" w:rsidP="0001755E">
      <w:pPr>
        <w:ind w:left="709"/>
        <w:rPr>
          <w:bCs/>
          <w:i/>
        </w:rPr>
      </w:pPr>
      <w:r w:rsidRPr="00CB5A0A">
        <w:rPr>
          <w:bCs/>
          <w:i/>
        </w:rPr>
        <w:t>CREA nº 36003 D/AM</w:t>
      </w:r>
    </w:p>
    <w:p w14:paraId="6A131535" w14:textId="50B301A7" w:rsidR="00BA73E8" w:rsidRPr="008F2163" w:rsidRDefault="00832AD0" w:rsidP="008F2163">
      <w:pPr>
        <w:ind w:left="709"/>
        <w:rPr>
          <w:bCs/>
          <w:i/>
        </w:rPr>
      </w:pPr>
      <w:r w:rsidRPr="00CB5A0A">
        <w:rPr>
          <w:bCs/>
          <w:i/>
        </w:rPr>
        <w:lastRenderedPageBreak/>
        <w:t>Gestora Fiscal – Engenheira Civil</w:t>
      </w:r>
    </w:p>
    <w:p w14:paraId="171F0E23" w14:textId="77777777" w:rsidR="00BA73E8" w:rsidRDefault="00BA73E8" w:rsidP="0001755E">
      <w:pPr>
        <w:pBdr>
          <w:top w:val="nil"/>
          <w:left w:val="nil"/>
          <w:bottom w:val="nil"/>
          <w:right w:val="nil"/>
          <w:between w:val="nil"/>
        </w:pBdr>
        <w:spacing w:before="120" w:after="120"/>
        <w:ind w:left="709"/>
        <w:jc w:val="center"/>
        <w:rPr>
          <w:b/>
          <w:i/>
          <w:color w:val="000000"/>
        </w:rPr>
      </w:pPr>
    </w:p>
    <w:p w14:paraId="5DA524E5" w14:textId="09E2B80E" w:rsidR="00A373C8" w:rsidRPr="00FD4351" w:rsidRDefault="00A373C8" w:rsidP="0001755E">
      <w:pPr>
        <w:pBdr>
          <w:top w:val="nil"/>
          <w:left w:val="nil"/>
          <w:bottom w:val="nil"/>
          <w:right w:val="nil"/>
          <w:between w:val="nil"/>
        </w:pBdr>
        <w:spacing w:before="120" w:after="120"/>
        <w:ind w:left="709"/>
        <w:rPr>
          <w:b/>
          <w:i/>
          <w:color w:val="000000"/>
        </w:rPr>
      </w:pPr>
      <w:r w:rsidRPr="00FD4351">
        <w:rPr>
          <w:b/>
          <w:i/>
          <w:color w:val="000000"/>
        </w:rPr>
        <w:t>Aprovo o presente Projeto Básico.</w:t>
      </w:r>
    </w:p>
    <w:p w14:paraId="4E70324C" w14:textId="1D2E5DC6" w:rsidR="00A373C8" w:rsidRPr="00FD4351" w:rsidRDefault="008F2163" w:rsidP="00B65B67">
      <w:pPr>
        <w:pBdr>
          <w:top w:val="nil"/>
          <w:left w:val="nil"/>
          <w:bottom w:val="nil"/>
          <w:right w:val="nil"/>
          <w:between w:val="nil"/>
        </w:pBdr>
        <w:spacing w:before="120" w:after="120"/>
        <w:ind w:firstLine="851"/>
        <w:jc w:val="both"/>
        <w:rPr>
          <w:color w:val="000000"/>
        </w:rPr>
      </w:pPr>
      <w:r w:rsidRPr="00FD4351">
        <w:rPr>
          <w:noProof/>
          <w:color w:val="000000"/>
        </w:rPr>
        <w:drawing>
          <wp:anchor distT="0" distB="0" distL="114300" distR="114300" simplePos="0" relativeHeight="251662336" behindDoc="1" locked="0" layoutInCell="1" allowOverlap="1" wp14:anchorId="6D788A57" wp14:editId="2F804C52">
            <wp:simplePos x="0" y="0"/>
            <wp:positionH relativeFrom="margin">
              <wp:posOffset>2441575</wp:posOffset>
            </wp:positionH>
            <wp:positionV relativeFrom="paragraph">
              <wp:posOffset>330835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r w:rsidR="00A373C8" w:rsidRPr="00FD4351">
        <w:rPr>
          <w:color w:val="000000"/>
        </w:rPr>
        <w:t>Diante da declaração de viabilidade da contratação neste documento, encaminhe-se à Central de Compras, Serviços e Contratos para, com base neste Projeto Básico.</w:t>
      </w:r>
    </w:p>
    <w:p w14:paraId="436ECA4C" w14:textId="180BF122" w:rsidR="00A373C8" w:rsidRPr="00FD4351" w:rsidRDefault="00A373C8" w:rsidP="00FD4351">
      <w:pPr>
        <w:pBdr>
          <w:top w:val="nil"/>
          <w:left w:val="nil"/>
          <w:bottom w:val="nil"/>
          <w:right w:val="nil"/>
          <w:between w:val="nil"/>
        </w:pBdr>
        <w:spacing w:before="120" w:after="120"/>
        <w:jc w:val="center"/>
        <w:rPr>
          <w:color w:val="000000"/>
        </w:rPr>
      </w:pPr>
    </w:p>
    <w:p w14:paraId="0C539842" w14:textId="77777777" w:rsidR="00A373C8" w:rsidRPr="00FD4351" w:rsidRDefault="00A373C8" w:rsidP="00436D29">
      <w:pPr>
        <w:pBdr>
          <w:top w:val="nil"/>
          <w:left w:val="nil"/>
          <w:bottom w:val="nil"/>
          <w:right w:val="nil"/>
          <w:between w:val="nil"/>
        </w:pBdr>
        <w:jc w:val="center"/>
        <w:rPr>
          <w:color w:val="000000"/>
        </w:rPr>
      </w:pPr>
    </w:p>
    <w:p w14:paraId="7E04DCDC" w14:textId="77777777" w:rsidR="00A373C8" w:rsidRPr="00FD4351" w:rsidRDefault="00A373C8" w:rsidP="00436D29">
      <w:pPr>
        <w:pBdr>
          <w:top w:val="nil"/>
          <w:left w:val="nil"/>
          <w:bottom w:val="nil"/>
          <w:right w:val="nil"/>
          <w:between w:val="nil"/>
        </w:pBdr>
        <w:jc w:val="center"/>
        <w:rPr>
          <w:b/>
          <w:bCs/>
          <w:iCs/>
          <w:color w:val="000000"/>
        </w:rPr>
      </w:pPr>
      <w:r w:rsidRPr="00FD4351">
        <w:rPr>
          <w:b/>
          <w:bCs/>
          <w:iCs/>
          <w:color w:val="000000"/>
        </w:rPr>
        <w:t>ELIMAR JOSÉ DE PAULA RÓL</w:t>
      </w:r>
    </w:p>
    <w:p w14:paraId="1B99EFAA" w14:textId="77777777" w:rsidR="00A373C8" w:rsidRPr="00FD4351" w:rsidRDefault="00A373C8" w:rsidP="00436D29">
      <w:pPr>
        <w:pBdr>
          <w:top w:val="nil"/>
          <w:left w:val="nil"/>
          <w:bottom w:val="nil"/>
          <w:right w:val="nil"/>
          <w:between w:val="nil"/>
        </w:pBdr>
        <w:jc w:val="center"/>
        <w:rPr>
          <w:i/>
          <w:color w:val="000000"/>
        </w:rPr>
      </w:pPr>
      <w:r w:rsidRPr="00FD4351">
        <w:rPr>
          <w:i/>
          <w:color w:val="000000"/>
        </w:rPr>
        <w:t>Secretário Municipal de Educação e Desporto</w:t>
      </w:r>
    </w:p>
    <w:p w14:paraId="22A3E5A5" w14:textId="558EA75A" w:rsidR="00D213D8" w:rsidRPr="00FD4351" w:rsidRDefault="00A373C8" w:rsidP="00436D29">
      <w:pPr>
        <w:pBdr>
          <w:top w:val="nil"/>
          <w:left w:val="nil"/>
          <w:bottom w:val="nil"/>
          <w:right w:val="nil"/>
          <w:between w:val="nil"/>
        </w:pBdr>
        <w:jc w:val="center"/>
        <w:rPr>
          <w:i/>
          <w:color w:val="000000"/>
        </w:rPr>
      </w:pPr>
      <w:r w:rsidRPr="00FD4351">
        <w:rPr>
          <w:i/>
          <w:color w:val="000000"/>
        </w:rPr>
        <w:t>Portaria nº 007/2025 – GP de 03/01/2025</w:t>
      </w:r>
    </w:p>
    <w:sectPr w:rsidR="00D213D8" w:rsidRPr="00FD4351" w:rsidSect="000E0F47">
      <w:headerReference w:type="default" r:id="rId13"/>
      <w:footerReference w:type="even" r:id="rId14"/>
      <w:footerReference w:type="default" r:id="rId15"/>
      <w:pgSz w:w="11907" w:h="16840"/>
      <w:pgMar w:top="1079" w:right="1275" w:bottom="709" w:left="1560" w:header="567" w:footer="454" w:gutter="0"/>
      <w:pgNumType w:start="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3D63FF" w14:textId="77777777" w:rsidR="00AD5776" w:rsidRDefault="00AD5776">
      <w:r>
        <w:separator/>
      </w:r>
    </w:p>
  </w:endnote>
  <w:endnote w:type="continuationSeparator" w:id="0">
    <w:p w14:paraId="0A5A5FC1" w14:textId="77777777" w:rsidR="00AD5776" w:rsidRDefault="00AD5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MS Gothic"/>
    <w:panose1 w:val="00000000000000000000"/>
    <w:charset w:val="80"/>
    <w:family w:val="roman"/>
    <w:notTrueType/>
    <w:pitch w:val="default"/>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G Times">
    <w:panose1 w:val="00000000000000000000"/>
    <w:charset w:val="00"/>
    <w:family w:val="roman"/>
    <w:notTrueType/>
    <w:pitch w:val="default"/>
  </w:font>
  <w:font w:name="Footlight MT Light">
    <w:panose1 w:val="0204060206030A020304"/>
    <w:charset w:val="00"/>
    <w:family w:val="roman"/>
    <w:pitch w:val="variable"/>
    <w:sig w:usb0="00000003" w:usb1="00000000" w:usb2="00000000" w:usb3="00000000" w:csb0="00000001" w:csb1="00000000"/>
  </w:font>
  <w:font w:name="StarSymbol">
    <w:altName w:val="Arial Unicode MS"/>
    <w:panose1 w:val="00000000000000000000"/>
    <w:charset w:val="00"/>
    <w:family w:val="roman"/>
    <w:notTrueType/>
    <w:pitch w:val="default"/>
  </w:font>
  <w:font w:name="HG Mincho Light J">
    <w:altName w:val="Times New Roman"/>
    <w:panose1 w:val="00000000000000000000"/>
    <w:charset w:val="00"/>
    <w:family w:val="roman"/>
    <w:notTrueType/>
    <w:pitch w:val="default"/>
  </w:font>
  <w:font w:name="Lucidasans">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6DEB5" w14:textId="77777777" w:rsidR="00D213D8" w:rsidRDefault="00C34B62">
    <w:pPr>
      <w:pBdr>
        <w:top w:val="nil"/>
        <w:left w:val="nil"/>
        <w:bottom w:val="nil"/>
        <w:right w:val="nil"/>
        <w:between w:val="nil"/>
      </w:pBdr>
      <w:tabs>
        <w:tab w:val="center" w:pos="4320"/>
        <w:tab w:val="right" w:pos="8640"/>
      </w:tabs>
      <w:jc w:val="center"/>
      <w:rPr>
        <w:rFonts w:ascii="Arial" w:eastAsia="Arial" w:hAnsi="Arial" w:cs="Arial"/>
        <w:b/>
        <w:color w:val="000000"/>
        <w:sz w:val="24"/>
        <w:szCs w:val="24"/>
        <w:u w:val="single"/>
      </w:rPr>
    </w:pPr>
    <w:r>
      <w:rPr>
        <w:rFonts w:ascii="Arial" w:eastAsia="Arial" w:hAnsi="Arial" w:cs="Arial"/>
        <w:b/>
        <w:color w:val="000000"/>
        <w:sz w:val="24"/>
        <w:szCs w:val="24"/>
        <w:u w:val="single"/>
      </w:rPr>
      <w:fldChar w:fldCharType="begin"/>
    </w:r>
    <w:r>
      <w:rPr>
        <w:rFonts w:ascii="Arial" w:eastAsia="Arial" w:hAnsi="Arial" w:cs="Arial"/>
        <w:b/>
        <w:color w:val="000000"/>
        <w:sz w:val="24"/>
        <w:szCs w:val="24"/>
        <w:u w:val="single"/>
      </w:rPr>
      <w:instrText>PAGE</w:instrText>
    </w:r>
    <w:r>
      <w:rPr>
        <w:rFonts w:ascii="Arial" w:eastAsia="Arial" w:hAnsi="Arial" w:cs="Arial"/>
        <w:b/>
        <w:color w:val="000000"/>
        <w:sz w:val="24"/>
        <w:szCs w:val="24"/>
        <w:u w:val="single"/>
      </w:rPr>
      <w:fldChar w:fldCharType="end"/>
    </w:r>
  </w:p>
  <w:p w14:paraId="7C3ABF82" w14:textId="77777777" w:rsidR="00D213D8" w:rsidRDefault="00D213D8">
    <w:pPr>
      <w:pBdr>
        <w:top w:val="nil"/>
        <w:left w:val="nil"/>
        <w:bottom w:val="nil"/>
        <w:right w:val="nil"/>
        <w:between w:val="nil"/>
      </w:pBdr>
      <w:tabs>
        <w:tab w:val="center" w:pos="4320"/>
        <w:tab w:val="right" w:pos="8640"/>
      </w:tabs>
      <w:rPr>
        <w:rFonts w:ascii="Arial" w:eastAsia="Arial" w:hAnsi="Arial" w:cs="Arial"/>
        <w:b/>
        <w:color w:val="000000"/>
        <w:sz w:val="24"/>
        <w:szCs w:val="24"/>
        <w:u w:val="singl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48A4" w14:textId="08438913" w:rsidR="00D213D8" w:rsidRDefault="008C24AC">
    <w:pPr>
      <w:jc w:val="center"/>
      <w:rPr>
        <w:b/>
      </w:rPr>
    </w:pPr>
    <w:r>
      <w:rPr>
        <w:noProof/>
      </w:rPr>
      <mc:AlternateContent>
        <mc:Choice Requires="wpg">
          <w:drawing>
            <wp:anchor distT="0" distB="0" distL="114300" distR="114300" simplePos="0" relativeHeight="251662336" behindDoc="0" locked="0" layoutInCell="1" hidden="0" allowOverlap="1" wp14:anchorId="3883CDF9" wp14:editId="76617047">
              <wp:simplePos x="0" y="0"/>
              <wp:positionH relativeFrom="column">
                <wp:posOffset>-251505</wp:posOffset>
              </wp:positionH>
              <wp:positionV relativeFrom="paragraph">
                <wp:posOffset>12306</wp:posOffset>
              </wp:positionV>
              <wp:extent cx="6224270" cy="116306"/>
              <wp:effectExtent l="0" t="38100" r="24130" b="17145"/>
              <wp:wrapNone/>
              <wp:docPr id="1061051105" name="Grupo 1061051105"/>
              <wp:cNvGraphicFramePr/>
              <a:graphic xmlns:a="http://schemas.openxmlformats.org/drawingml/2006/main">
                <a:graphicData uri="http://schemas.microsoft.com/office/word/2010/wordprocessingGroup">
                  <wpg:wgp>
                    <wpg:cNvGrpSpPr/>
                    <wpg:grpSpPr>
                      <a:xfrm>
                        <a:off x="0" y="0"/>
                        <a:ext cx="6224270" cy="116306"/>
                        <a:chOff x="2233850" y="3747675"/>
                        <a:chExt cx="6224300" cy="64650"/>
                      </a:xfrm>
                    </wpg:grpSpPr>
                    <wpg:grpSp>
                      <wpg:cNvPr id="1" name="Grupo 1"/>
                      <wpg:cNvGrpSpPr/>
                      <wpg:grpSpPr>
                        <a:xfrm>
                          <a:off x="2233865" y="3751743"/>
                          <a:ext cx="6224270" cy="56515"/>
                          <a:chOff x="2233850" y="3744075"/>
                          <a:chExt cx="6224300" cy="71850"/>
                        </a:xfrm>
                      </wpg:grpSpPr>
                      <wps:wsp>
                        <wps:cNvPr id="2" name="Retângulo 2"/>
                        <wps:cNvSpPr/>
                        <wps:spPr>
                          <a:xfrm>
                            <a:off x="2233850" y="3744075"/>
                            <a:ext cx="6224300" cy="71850"/>
                          </a:xfrm>
                          <a:prstGeom prst="rect">
                            <a:avLst/>
                          </a:prstGeom>
                          <a:noFill/>
                          <a:ln>
                            <a:noFill/>
                          </a:ln>
                        </wps:spPr>
                        <wps:txbx>
                          <w:txbxContent>
                            <w:p w14:paraId="77ABB99A" w14:textId="77777777" w:rsidR="00D213D8" w:rsidRDefault="00D213D8">
                              <w:pPr>
                                <w:textDirection w:val="btLr"/>
                              </w:pPr>
                            </w:p>
                          </w:txbxContent>
                        </wps:txbx>
                        <wps:bodyPr spcFirstLastPara="1" wrap="square" lIns="91425" tIns="91425" rIns="91425" bIns="91425" anchor="ctr" anchorCtr="0">
                          <a:noAutofit/>
                        </wps:bodyPr>
                      </wps:wsp>
                      <wpg:grpSp>
                        <wpg:cNvPr id="3" name="Grupo 3"/>
                        <wpg:cNvGrpSpPr/>
                        <wpg:grpSpPr>
                          <a:xfrm>
                            <a:off x="2233865" y="3751743"/>
                            <a:ext cx="6224270" cy="56515"/>
                            <a:chOff x="2233850" y="3732675"/>
                            <a:chExt cx="6224300" cy="94650"/>
                          </a:xfrm>
                        </wpg:grpSpPr>
                        <wps:wsp>
                          <wps:cNvPr id="4" name="Retângulo 4"/>
                          <wps:cNvSpPr/>
                          <wps:spPr>
                            <a:xfrm>
                              <a:off x="2233850" y="3732675"/>
                              <a:ext cx="6224300" cy="94650"/>
                            </a:xfrm>
                            <a:prstGeom prst="rect">
                              <a:avLst/>
                            </a:prstGeom>
                            <a:noFill/>
                            <a:ln>
                              <a:noFill/>
                            </a:ln>
                          </wps:spPr>
                          <wps:txbx>
                            <w:txbxContent>
                              <w:p w14:paraId="15C8BCF1" w14:textId="77777777" w:rsidR="00D213D8" w:rsidRDefault="00D213D8">
                                <w:pPr>
                                  <w:textDirection w:val="btLr"/>
                                </w:pPr>
                              </w:p>
                            </w:txbxContent>
                          </wps:txbx>
                          <wps:bodyPr spcFirstLastPara="1" wrap="square" lIns="91425" tIns="91425" rIns="91425" bIns="91425" anchor="ctr" anchorCtr="0">
                            <a:noAutofit/>
                          </wps:bodyPr>
                        </wps:wsp>
                        <wpg:grpSp>
                          <wpg:cNvPr id="5" name="Grupo 5"/>
                          <wpg:cNvGrpSpPr/>
                          <wpg:grpSpPr>
                            <a:xfrm>
                              <a:off x="2233865" y="3751743"/>
                              <a:ext cx="6224270" cy="56515"/>
                              <a:chOff x="679" y="15838"/>
                              <a:chExt cx="10654" cy="69"/>
                            </a:xfrm>
                          </wpg:grpSpPr>
                          <wps:wsp>
                            <wps:cNvPr id="6" name="Retângulo 6"/>
                            <wps:cNvSpPr/>
                            <wps:spPr>
                              <a:xfrm>
                                <a:off x="679" y="15838"/>
                                <a:ext cx="10650" cy="50"/>
                              </a:xfrm>
                              <a:prstGeom prst="rect">
                                <a:avLst/>
                              </a:prstGeom>
                              <a:noFill/>
                              <a:ln>
                                <a:noFill/>
                              </a:ln>
                            </wps:spPr>
                            <wps:txbx>
                              <w:txbxContent>
                                <w:p w14:paraId="4E5C6E83" w14:textId="77777777" w:rsidR="00D213D8" w:rsidRDefault="00D213D8">
                                  <w:pPr>
                                    <w:textDirection w:val="btLr"/>
                                  </w:pPr>
                                </w:p>
                              </w:txbxContent>
                            </wps:txbx>
                            <wps:bodyPr spcFirstLastPara="1" wrap="square" lIns="91425" tIns="91425" rIns="91425" bIns="91425" anchor="ctr" anchorCtr="0">
                              <a:noAutofit/>
                            </wps:bodyPr>
                          </wps:wsp>
                          <wps:wsp>
                            <wps:cNvPr id="7" name="Conector de seta reta 7"/>
                            <wps:cNvCnPr/>
                            <wps:spPr>
                              <a:xfrm>
                                <a:off x="679" y="15838"/>
                                <a:ext cx="10648" cy="0"/>
                              </a:xfrm>
                              <a:prstGeom prst="straightConnector1">
                                <a:avLst/>
                              </a:prstGeom>
                              <a:noFill/>
                              <a:ln w="38100" cap="flat" cmpd="sng">
                                <a:solidFill>
                                  <a:srgbClr val="00B050"/>
                                </a:solidFill>
                                <a:prstDash val="solid"/>
                                <a:round/>
                                <a:headEnd type="none" w="sm" len="sm"/>
                                <a:tailEnd type="none" w="sm" len="sm"/>
                              </a:ln>
                            </wps:spPr>
                            <wps:bodyPr/>
                          </wps:wsp>
                          <wps:wsp>
                            <wps:cNvPr id="8" name="Conector de seta reta 8"/>
                            <wps:cNvCnPr/>
                            <wps:spPr>
                              <a:xfrm>
                                <a:off x="685" y="15907"/>
                                <a:ext cx="10648" cy="0"/>
                              </a:xfrm>
                              <a:prstGeom prst="straightConnector1">
                                <a:avLst/>
                              </a:prstGeom>
                              <a:noFill/>
                              <a:ln w="38100" cap="flat" cmpd="sng">
                                <a:solidFill>
                                  <a:srgbClr val="FFC000"/>
                                </a:solidFill>
                                <a:prstDash val="solid"/>
                                <a:round/>
                                <a:headEnd type="none" w="sm" len="sm"/>
                                <a:tailEnd type="none" w="sm" len="sm"/>
                              </a:ln>
                            </wps:spPr>
                            <wps:bodyPr/>
                          </wps:wsp>
                        </wpg:grpSp>
                      </wpg:grpSp>
                    </wpg:grpSp>
                  </wpg:wgp>
                </a:graphicData>
              </a:graphic>
              <wp14:sizeRelV relativeFrom="margin">
                <wp14:pctHeight>0</wp14:pctHeight>
              </wp14:sizeRelV>
            </wp:anchor>
          </w:drawing>
        </mc:Choice>
        <mc:Fallback>
          <w:pict>
            <v:group w14:anchorId="3883CDF9" id="Grupo 1061051105" o:spid="_x0000_s1026" style="position:absolute;left:0;text-align:left;margin-left:-19.8pt;margin-top:.95pt;width:490.1pt;height:9.15pt;z-index:251662336;mso-height-relative:margin" coordorigin="22338,37476" coordsize="62243,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">
              <v:group id="Grupo 1" o:spid="_x0000_s1027" style="position:absolute;left:22338;top:37517;width:62243;height:565" coordorigin="22338,37440" coordsize="6224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22338;top:37440;width:62243;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7ABB99A" w14:textId="77777777" w:rsidR="00D213D8" w:rsidRDefault="00D213D8">
                        <w:pPr>
                          <w:textDirection w:val="btLr"/>
                        </w:pPr>
                      </w:p>
                    </w:txbxContent>
                  </v:textbox>
                </v:rect>
                <v:group id="Grupo 3" o:spid="_x0000_s1029" style="position:absolute;left:22338;top:37517;width:62243;height:565" coordorigin="22338,37326" coordsize="62243,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left:22338;top:37326;width:62243;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15C8BCF1" w14:textId="77777777" w:rsidR="00D213D8" w:rsidRDefault="00D213D8">
                          <w:pPr>
                            <w:textDirection w:val="btLr"/>
                          </w:pPr>
                        </w:p>
                      </w:txbxContent>
                    </v:textbox>
                  </v:rect>
                  <v:group id="Grupo 5" o:spid="_x0000_s1031" style="position:absolute;left:22338;top:37517;width:62243;height:565" coordorigin="679,15838" coordsize="106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tângulo 6" o:spid="_x0000_s1032" style="position:absolute;left:679;top:15838;width:106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4E5C6E83" w14:textId="77777777" w:rsidR="00D213D8" w:rsidRDefault="00D213D8">
                            <w:pPr>
                              <w:textDirection w:val="btLr"/>
                            </w:pPr>
                          </w:p>
                        </w:txbxContent>
                      </v:textbox>
                    </v:rect>
                    <v:shapetype id="_x0000_t32" coordsize="21600,21600" o:spt="32" o:oned="t" path="m,l21600,21600e" filled="f">
                      <v:path arrowok="t" fillok="f" o:connecttype="none"/>
                      <o:lock v:ext="edit" shapetype="t"/>
                    </v:shapetype>
                    <v:shape id="Conector de seta reta 7" o:spid="_x0000_s1033"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" strokecolor="#00b050" strokeweight="3pt">
                      <v:stroke startarrowwidth="narrow" startarrowlength="short" endarrowwidth="narrow" endarrowlength="short"/>
                    </v:shape>
                    <v:shape id="Conector de seta reta 8" o:spid="_x0000_s1034"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" strokecolor="#ffc000" strokeweight="3pt">
                      <v:stroke startarrowwidth="narrow" startarrowlength="short" endarrowwidth="narrow" endarrowlength="short"/>
                    </v:shape>
                  </v:group>
                </v:group>
              </v:group>
            </v:group>
          </w:pict>
        </mc:Fallback>
      </mc:AlternateContent>
    </w:r>
  </w:p>
  <w:p w14:paraId="37469006" w14:textId="39C95421" w:rsidR="00D213D8" w:rsidRDefault="00C34B62">
    <w:pPr>
      <w:ind w:firstLine="142"/>
      <w:jc w:val="center"/>
    </w:pPr>
    <w:r>
      <w:rPr>
        <w:b/>
      </w:rPr>
      <w:t xml:space="preserve">    Rua </w:t>
    </w:r>
    <w:r w:rsidR="00450C65">
      <w:rPr>
        <w:b/>
      </w:rPr>
      <w:t>José Clemente</w:t>
    </w:r>
    <w:r>
      <w:rPr>
        <w:b/>
      </w:rPr>
      <w:t xml:space="preserve">, </w:t>
    </w:r>
    <w:r w:rsidR="00436D29">
      <w:rPr>
        <w:b/>
      </w:rPr>
      <w:t>s/n</w:t>
    </w:r>
    <w:r>
      <w:rPr>
        <w:b/>
      </w:rPr>
      <w:t xml:space="preserve">, Bairro </w:t>
    </w:r>
    <w:r w:rsidR="00436D29">
      <w:rPr>
        <w:b/>
      </w:rPr>
      <w:t>C</w:t>
    </w:r>
    <w:r w:rsidR="00834F8B">
      <w:rPr>
        <w:b/>
      </w:rPr>
      <w:t>entro</w:t>
    </w:r>
    <w:r>
      <w:rPr>
        <w:b/>
      </w:rPr>
      <w:t>, Município de Jutaí/AM</w:t>
    </w:r>
    <w:r w:rsidR="00436D29">
      <w:rPr>
        <w:b/>
      </w:rPr>
      <w:t xml:space="preserve"> </w:t>
    </w:r>
    <w:r>
      <w:rPr>
        <w:b/>
      </w:rPr>
      <w:t>- CEP 69.660-000</w:t>
    </w:r>
    <w:r>
      <w:rPr>
        <w:b/>
      </w:rPr>
      <w:tab/>
    </w:r>
    <w:r w:rsidR="00436D29">
      <w:rPr>
        <w:b/>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2A4811" w14:textId="77777777" w:rsidR="00AD5776" w:rsidRDefault="00AD5776">
      <w:r>
        <w:separator/>
      </w:r>
    </w:p>
  </w:footnote>
  <w:footnote w:type="continuationSeparator" w:id="0">
    <w:p w14:paraId="1BF3FCE0" w14:textId="77777777" w:rsidR="00AD5776" w:rsidRDefault="00AD57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832F1" w14:textId="5873BE5A" w:rsidR="00450C65" w:rsidRDefault="00450C65">
    <w:pPr>
      <w:pBdr>
        <w:top w:val="nil"/>
        <w:left w:val="nil"/>
        <w:bottom w:val="nil"/>
        <w:right w:val="nil"/>
        <w:between w:val="nil"/>
      </w:pBdr>
      <w:tabs>
        <w:tab w:val="center" w:pos="4419"/>
        <w:tab w:val="right" w:pos="8838"/>
      </w:tabs>
      <w:jc w:val="center"/>
      <w:rPr>
        <w:b/>
        <w:color w:val="000000"/>
      </w:rPr>
    </w:pPr>
    <w:r>
      <w:rPr>
        <w:b/>
        <w:noProof/>
        <w:color w:val="000000"/>
      </w:rPr>
      <w:drawing>
        <wp:anchor distT="0" distB="0" distL="114300" distR="114300" simplePos="0" relativeHeight="251665408" behindDoc="1" locked="0" layoutInCell="1" allowOverlap="1" wp14:anchorId="1E7B592D" wp14:editId="0BD08E41">
          <wp:simplePos x="0" y="0"/>
          <wp:positionH relativeFrom="page">
            <wp:align>center</wp:align>
          </wp:positionH>
          <wp:positionV relativeFrom="paragraph">
            <wp:posOffset>-184785</wp:posOffset>
          </wp:positionV>
          <wp:extent cx="567055" cy="298450"/>
          <wp:effectExtent l="0" t="0" r="4445" b="635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055" cy="298450"/>
                  </a:xfrm>
                  <a:prstGeom prst="rect">
                    <a:avLst/>
                  </a:prstGeom>
                  <a:noFill/>
                </pic:spPr>
              </pic:pic>
            </a:graphicData>
          </a:graphic>
        </wp:anchor>
      </w:drawing>
    </w:r>
  </w:p>
  <w:p w14:paraId="26A6794B" w14:textId="356631FB" w:rsidR="00D213D8" w:rsidRDefault="00C34B62">
    <w:pPr>
      <w:pBdr>
        <w:top w:val="nil"/>
        <w:left w:val="nil"/>
        <w:bottom w:val="nil"/>
        <w:right w:val="nil"/>
        <w:between w:val="nil"/>
      </w:pBdr>
      <w:tabs>
        <w:tab w:val="center" w:pos="4419"/>
        <w:tab w:val="right" w:pos="8838"/>
      </w:tabs>
      <w:jc w:val="center"/>
      <w:rPr>
        <w:b/>
        <w:color w:val="000000"/>
      </w:rPr>
    </w:pPr>
    <w:r>
      <w:rPr>
        <w:b/>
        <w:color w:val="000000"/>
      </w:rPr>
      <w:t>ESTADO DO AMAZONAS</w:t>
    </w:r>
    <w:r>
      <w:rPr>
        <w:noProof/>
      </w:rPr>
      <w:drawing>
        <wp:anchor distT="0" distB="0" distL="0" distR="0" simplePos="0" relativeHeight="251658240" behindDoc="1" locked="0" layoutInCell="1" hidden="0" allowOverlap="1" wp14:anchorId="4D043017" wp14:editId="34B5C57D">
          <wp:simplePos x="0" y="0"/>
          <wp:positionH relativeFrom="column">
            <wp:posOffset>5137785</wp:posOffset>
          </wp:positionH>
          <wp:positionV relativeFrom="paragraph">
            <wp:posOffset>5135</wp:posOffset>
          </wp:positionV>
          <wp:extent cx="622935" cy="361950"/>
          <wp:effectExtent l="0" t="0" r="0" b="0"/>
          <wp:wrapNone/>
          <wp:docPr id="20376201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22935" cy="3619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C660BCD" wp14:editId="31DF8493">
          <wp:simplePos x="0" y="0"/>
          <wp:positionH relativeFrom="column">
            <wp:posOffset>1</wp:posOffset>
          </wp:positionH>
          <wp:positionV relativeFrom="paragraph">
            <wp:posOffset>13997</wp:posOffset>
          </wp:positionV>
          <wp:extent cx="344170" cy="386080"/>
          <wp:effectExtent l="0" t="0" r="0" b="0"/>
          <wp:wrapNone/>
          <wp:docPr id="912437952" name="image1.png" descr="Desenho de criatura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png" descr="Desenho de criatura em pé&#10;&#10;O conteúdo gerado por IA pode estar incorreto."/>
                  <pic:cNvPicPr preferRelativeResize="0"/>
                </pic:nvPicPr>
                <pic:blipFill>
                  <a:blip r:embed="rId3"/>
                  <a:srcRect/>
                  <a:stretch>
                    <a:fillRect/>
                  </a:stretch>
                </pic:blipFill>
                <pic:spPr>
                  <a:xfrm>
                    <a:off x="0" y="0"/>
                    <a:ext cx="344170" cy="386080"/>
                  </a:xfrm>
                  <a:prstGeom prst="rect">
                    <a:avLst/>
                  </a:prstGeom>
                  <a:ln/>
                </pic:spPr>
              </pic:pic>
            </a:graphicData>
          </a:graphic>
        </wp:anchor>
      </w:drawing>
    </w:r>
  </w:p>
  <w:p w14:paraId="5B880BB6" w14:textId="77777777" w:rsidR="00D213D8" w:rsidRDefault="00C34B62">
    <w:pPr>
      <w:pBdr>
        <w:top w:val="nil"/>
        <w:left w:val="nil"/>
        <w:bottom w:val="nil"/>
        <w:right w:val="nil"/>
        <w:between w:val="nil"/>
      </w:pBdr>
      <w:tabs>
        <w:tab w:val="center" w:pos="4419"/>
        <w:tab w:val="right" w:pos="8838"/>
      </w:tabs>
      <w:ind w:left="-142"/>
      <w:jc w:val="center"/>
      <w:rPr>
        <w:b/>
        <w:color w:val="000000"/>
      </w:rPr>
    </w:pPr>
    <w:r>
      <w:rPr>
        <w:b/>
        <w:color w:val="000000"/>
      </w:rPr>
      <w:t>PREFEITURA MUNICIPAL DE JUTAÍ</w:t>
    </w:r>
  </w:p>
  <w:p w14:paraId="0D361A50" w14:textId="1AC416DF" w:rsidR="00D213D8" w:rsidRDefault="00C34B62">
    <w:pPr>
      <w:ind w:left="-142"/>
      <w:jc w:val="center"/>
      <w:rPr>
        <w:b/>
        <w:color w:val="000000"/>
      </w:rPr>
    </w:pPr>
    <w:r>
      <w:rPr>
        <w:b/>
      </w:rPr>
      <w:t xml:space="preserve">SECRETARIA MUNICIPAL DE </w:t>
    </w:r>
    <w:r w:rsidR="00834F8B">
      <w:rPr>
        <w:b/>
      </w:rPr>
      <w:t xml:space="preserve">EDUCAÇÃO E DESPORTO </w:t>
    </w:r>
  </w:p>
  <w:p w14:paraId="6F9C36B1" w14:textId="2DAF0393" w:rsidR="00D213D8" w:rsidRDefault="00C1408B">
    <w:pPr>
      <w:tabs>
        <w:tab w:val="center" w:pos="4111"/>
      </w:tabs>
      <w:ind w:hanging="142"/>
      <w:jc w:val="center"/>
      <w:rPr>
        <w:b/>
        <w:sz w:val="18"/>
        <w:szCs w:val="18"/>
      </w:rPr>
    </w:pPr>
    <w:r w:rsidRPr="00D36CA0">
      <w:rPr>
        <w:rFonts w:ascii="Arial MT" w:hAnsi="Arial MT"/>
        <w:b/>
        <w:noProof/>
        <w:sz w:val="12"/>
        <w:szCs w:val="12"/>
      </w:rPr>
      <mc:AlternateContent>
        <mc:Choice Requires="wpg">
          <w:drawing>
            <wp:anchor distT="0" distB="0" distL="114300" distR="114300" simplePos="0" relativeHeight="251664384" behindDoc="1" locked="0" layoutInCell="1" allowOverlap="1" wp14:anchorId="120A5EB8" wp14:editId="688C5E96">
              <wp:simplePos x="0" y="0"/>
              <wp:positionH relativeFrom="margin">
                <wp:posOffset>787400</wp:posOffset>
              </wp:positionH>
              <wp:positionV relativeFrom="paragraph">
                <wp:posOffset>18507</wp:posOffset>
              </wp:positionV>
              <wp:extent cx="4084320" cy="45719"/>
              <wp:effectExtent l="0" t="19050" r="30480"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432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4DCB698E" id="Agrupar 6" o:spid="_x0000_s1026" style="position:absolute;margin-left:62pt;margin-top:1.45pt;width:321.6pt;height:3.6pt;z-index:-251652096;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p>
  <w:p w14:paraId="56EB1704" w14:textId="785D089B" w:rsidR="00D213D8" w:rsidRDefault="00D213D8">
    <w:pPr>
      <w:pBdr>
        <w:top w:val="nil"/>
        <w:left w:val="nil"/>
        <w:bottom w:val="nil"/>
        <w:right w:val="nil"/>
        <w:between w:val="nil"/>
      </w:pBdr>
      <w:tabs>
        <w:tab w:val="center" w:pos="4419"/>
        <w:tab w:val="right" w:pos="8838"/>
        <w:tab w:val="center" w:pos="4111"/>
        <w:tab w:val="right" w:pos="9072"/>
      </w:tabs>
      <w:jc w:val="center"/>
      <w:rPr>
        <w:b/>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459F"/>
    <w:multiLevelType w:val="hybridMultilevel"/>
    <w:tmpl w:val="EC1C9850"/>
    <w:lvl w:ilvl="0" w:tplc="051ECD64">
      <w:start w:val="1"/>
      <w:numFmt w:val="lowerLetter"/>
      <w:lvlText w:val="%1)"/>
      <w:lvlJc w:val="left"/>
      <w:pPr>
        <w:ind w:left="792" w:hanging="360"/>
      </w:pPr>
      <w:rPr>
        <w:rFonts w:hint="default"/>
        <w:b w:val="0"/>
        <w:color w:val="auto"/>
        <w:u w:val="none"/>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 w15:restartNumberingAfterBreak="0">
    <w:nsid w:val="07946412"/>
    <w:multiLevelType w:val="hybridMultilevel"/>
    <w:tmpl w:val="D436C63A"/>
    <w:lvl w:ilvl="0" w:tplc="D758EA58">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 w15:restartNumberingAfterBreak="0">
    <w:nsid w:val="08060541"/>
    <w:multiLevelType w:val="hybridMultilevel"/>
    <w:tmpl w:val="B332F1B0"/>
    <w:lvl w:ilvl="0" w:tplc="54F24E78">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3" w15:restartNumberingAfterBreak="0">
    <w:nsid w:val="082E04F8"/>
    <w:multiLevelType w:val="hybridMultilevel"/>
    <w:tmpl w:val="3A1EE4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CF288D"/>
    <w:multiLevelType w:val="hybridMultilevel"/>
    <w:tmpl w:val="E51868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456A00"/>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6" w15:restartNumberingAfterBreak="0">
    <w:nsid w:val="0D7A26A5"/>
    <w:multiLevelType w:val="hybridMultilevel"/>
    <w:tmpl w:val="73ACF0A8"/>
    <w:lvl w:ilvl="0" w:tplc="04742C96">
      <w:start w:val="1"/>
      <w:numFmt w:val="upperRoman"/>
      <w:lvlText w:val="%1-"/>
      <w:lvlJc w:val="left"/>
      <w:pPr>
        <w:ind w:left="720" w:hanging="360"/>
      </w:pPr>
      <w:rPr>
        <w:rFonts w:ascii="Times New Roman" w:eastAsia="Times New Roman"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12F73B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8" w15:restartNumberingAfterBreak="0">
    <w:nsid w:val="1A695532"/>
    <w:multiLevelType w:val="hybridMultilevel"/>
    <w:tmpl w:val="2F2E3E08"/>
    <w:lvl w:ilvl="0" w:tplc="E5A81210">
      <w:start w:val="1"/>
      <w:numFmt w:val="lowerLetter"/>
      <w:lvlText w:val="%1)"/>
      <w:lvlJc w:val="left"/>
      <w:pPr>
        <w:ind w:left="720" w:hanging="360"/>
      </w:pPr>
      <w:rPr>
        <w:rFonts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E2E0BF0"/>
    <w:multiLevelType w:val="hybridMultilevel"/>
    <w:tmpl w:val="103ABFE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1DF194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1" w15:restartNumberingAfterBreak="0">
    <w:nsid w:val="21F4492D"/>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2" w15:restartNumberingAfterBreak="0">
    <w:nsid w:val="294F67CE"/>
    <w:multiLevelType w:val="hybridMultilevel"/>
    <w:tmpl w:val="147E6478"/>
    <w:lvl w:ilvl="0" w:tplc="EA00B19A">
      <w:start w:val="1"/>
      <w:numFmt w:val="lowerLetter"/>
      <w:lvlText w:val="%1)"/>
      <w:lvlJc w:val="left"/>
      <w:pPr>
        <w:ind w:left="420" w:hanging="360"/>
      </w:pPr>
      <w:rPr>
        <w:rFonts w:hint="default"/>
      </w:rPr>
    </w:lvl>
    <w:lvl w:ilvl="1" w:tplc="04160019">
      <w:start w:val="1"/>
      <w:numFmt w:val="lowerLetter"/>
      <w:lvlText w:val="%2."/>
      <w:lvlJc w:val="left"/>
      <w:pPr>
        <w:ind w:left="1140" w:hanging="360"/>
      </w:pPr>
    </w:lvl>
    <w:lvl w:ilvl="2" w:tplc="0416001B" w:tentative="1">
      <w:start w:val="1"/>
      <w:numFmt w:val="lowerRoman"/>
      <w:lvlText w:val="%3."/>
      <w:lvlJc w:val="right"/>
      <w:pPr>
        <w:ind w:left="1860" w:hanging="180"/>
      </w:pPr>
    </w:lvl>
    <w:lvl w:ilvl="3" w:tplc="0416000F" w:tentative="1">
      <w:start w:val="1"/>
      <w:numFmt w:val="decimal"/>
      <w:lvlText w:val="%4."/>
      <w:lvlJc w:val="left"/>
      <w:pPr>
        <w:ind w:left="2580" w:hanging="360"/>
      </w:pPr>
    </w:lvl>
    <w:lvl w:ilvl="4" w:tplc="04160019" w:tentative="1">
      <w:start w:val="1"/>
      <w:numFmt w:val="lowerLetter"/>
      <w:lvlText w:val="%5."/>
      <w:lvlJc w:val="left"/>
      <w:pPr>
        <w:ind w:left="3300" w:hanging="360"/>
      </w:pPr>
    </w:lvl>
    <w:lvl w:ilvl="5" w:tplc="0416001B" w:tentative="1">
      <w:start w:val="1"/>
      <w:numFmt w:val="lowerRoman"/>
      <w:lvlText w:val="%6."/>
      <w:lvlJc w:val="right"/>
      <w:pPr>
        <w:ind w:left="4020" w:hanging="180"/>
      </w:pPr>
    </w:lvl>
    <w:lvl w:ilvl="6" w:tplc="0416000F" w:tentative="1">
      <w:start w:val="1"/>
      <w:numFmt w:val="decimal"/>
      <w:lvlText w:val="%7."/>
      <w:lvlJc w:val="left"/>
      <w:pPr>
        <w:ind w:left="4740" w:hanging="360"/>
      </w:pPr>
    </w:lvl>
    <w:lvl w:ilvl="7" w:tplc="04160019" w:tentative="1">
      <w:start w:val="1"/>
      <w:numFmt w:val="lowerLetter"/>
      <w:lvlText w:val="%8."/>
      <w:lvlJc w:val="left"/>
      <w:pPr>
        <w:ind w:left="5460" w:hanging="360"/>
      </w:pPr>
    </w:lvl>
    <w:lvl w:ilvl="8" w:tplc="0416001B" w:tentative="1">
      <w:start w:val="1"/>
      <w:numFmt w:val="lowerRoman"/>
      <w:lvlText w:val="%9."/>
      <w:lvlJc w:val="right"/>
      <w:pPr>
        <w:ind w:left="6180" w:hanging="180"/>
      </w:pPr>
    </w:lvl>
  </w:abstractNum>
  <w:abstractNum w:abstractNumId="13" w15:restartNumberingAfterBreak="0">
    <w:nsid w:val="2AE70C79"/>
    <w:multiLevelType w:val="hybridMultilevel"/>
    <w:tmpl w:val="831E7C62"/>
    <w:lvl w:ilvl="0" w:tplc="3262311C">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4" w15:restartNumberingAfterBreak="0">
    <w:nsid w:val="31985035"/>
    <w:multiLevelType w:val="multilevel"/>
    <w:tmpl w:val="68B8C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A522BC7"/>
    <w:multiLevelType w:val="hybridMultilevel"/>
    <w:tmpl w:val="4DE851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AEF3554"/>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7" w15:restartNumberingAfterBreak="0">
    <w:nsid w:val="41FA4BF2"/>
    <w:multiLevelType w:val="hybridMultilevel"/>
    <w:tmpl w:val="8A14A5BE"/>
    <w:lvl w:ilvl="0" w:tplc="04160001">
      <w:start w:val="1"/>
      <w:numFmt w:val="bullet"/>
      <w:lvlText w:val=""/>
      <w:lvlJc w:val="left"/>
      <w:pPr>
        <w:ind w:left="1944" w:hanging="360"/>
      </w:pPr>
      <w:rPr>
        <w:rFonts w:ascii="Symbol" w:hAnsi="Symbol" w:hint="default"/>
      </w:rPr>
    </w:lvl>
    <w:lvl w:ilvl="1" w:tplc="04160003" w:tentative="1">
      <w:start w:val="1"/>
      <w:numFmt w:val="bullet"/>
      <w:lvlText w:val="o"/>
      <w:lvlJc w:val="left"/>
      <w:pPr>
        <w:ind w:left="2664" w:hanging="360"/>
      </w:pPr>
      <w:rPr>
        <w:rFonts w:ascii="Courier New" w:hAnsi="Courier New" w:cs="Courier New" w:hint="default"/>
      </w:rPr>
    </w:lvl>
    <w:lvl w:ilvl="2" w:tplc="04160005" w:tentative="1">
      <w:start w:val="1"/>
      <w:numFmt w:val="bullet"/>
      <w:lvlText w:val=""/>
      <w:lvlJc w:val="left"/>
      <w:pPr>
        <w:ind w:left="3384" w:hanging="360"/>
      </w:pPr>
      <w:rPr>
        <w:rFonts w:ascii="Wingdings" w:hAnsi="Wingdings" w:hint="default"/>
      </w:rPr>
    </w:lvl>
    <w:lvl w:ilvl="3" w:tplc="04160001" w:tentative="1">
      <w:start w:val="1"/>
      <w:numFmt w:val="bullet"/>
      <w:lvlText w:val=""/>
      <w:lvlJc w:val="left"/>
      <w:pPr>
        <w:ind w:left="4104" w:hanging="360"/>
      </w:pPr>
      <w:rPr>
        <w:rFonts w:ascii="Symbol" w:hAnsi="Symbol" w:hint="default"/>
      </w:rPr>
    </w:lvl>
    <w:lvl w:ilvl="4" w:tplc="04160003" w:tentative="1">
      <w:start w:val="1"/>
      <w:numFmt w:val="bullet"/>
      <w:lvlText w:val="o"/>
      <w:lvlJc w:val="left"/>
      <w:pPr>
        <w:ind w:left="4824" w:hanging="360"/>
      </w:pPr>
      <w:rPr>
        <w:rFonts w:ascii="Courier New" w:hAnsi="Courier New" w:cs="Courier New" w:hint="default"/>
      </w:rPr>
    </w:lvl>
    <w:lvl w:ilvl="5" w:tplc="04160005" w:tentative="1">
      <w:start w:val="1"/>
      <w:numFmt w:val="bullet"/>
      <w:lvlText w:val=""/>
      <w:lvlJc w:val="left"/>
      <w:pPr>
        <w:ind w:left="5544" w:hanging="360"/>
      </w:pPr>
      <w:rPr>
        <w:rFonts w:ascii="Wingdings" w:hAnsi="Wingdings" w:hint="default"/>
      </w:rPr>
    </w:lvl>
    <w:lvl w:ilvl="6" w:tplc="04160001" w:tentative="1">
      <w:start w:val="1"/>
      <w:numFmt w:val="bullet"/>
      <w:lvlText w:val=""/>
      <w:lvlJc w:val="left"/>
      <w:pPr>
        <w:ind w:left="6264" w:hanging="360"/>
      </w:pPr>
      <w:rPr>
        <w:rFonts w:ascii="Symbol" w:hAnsi="Symbol" w:hint="default"/>
      </w:rPr>
    </w:lvl>
    <w:lvl w:ilvl="7" w:tplc="04160003" w:tentative="1">
      <w:start w:val="1"/>
      <w:numFmt w:val="bullet"/>
      <w:lvlText w:val="o"/>
      <w:lvlJc w:val="left"/>
      <w:pPr>
        <w:ind w:left="6984" w:hanging="360"/>
      </w:pPr>
      <w:rPr>
        <w:rFonts w:ascii="Courier New" w:hAnsi="Courier New" w:cs="Courier New" w:hint="default"/>
      </w:rPr>
    </w:lvl>
    <w:lvl w:ilvl="8" w:tplc="04160005" w:tentative="1">
      <w:start w:val="1"/>
      <w:numFmt w:val="bullet"/>
      <w:lvlText w:val=""/>
      <w:lvlJc w:val="left"/>
      <w:pPr>
        <w:ind w:left="7704" w:hanging="360"/>
      </w:pPr>
      <w:rPr>
        <w:rFonts w:ascii="Wingdings" w:hAnsi="Wingdings" w:hint="default"/>
      </w:rPr>
    </w:lvl>
  </w:abstractNum>
  <w:abstractNum w:abstractNumId="18" w15:restartNumberingAfterBreak="0">
    <w:nsid w:val="445411D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9" w15:restartNumberingAfterBreak="0">
    <w:nsid w:val="4EA147DB"/>
    <w:multiLevelType w:val="multilevel"/>
    <w:tmpl w:val="C65C5B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303C40"/>
    <w:multiLevelType w:val="hybridMultilevel"/>
    <w:tmpl w:val="47D2BB20"/>
    <w:lvl w:ilvl="0" w:tplc="3262311C">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1" w15:restartNumberingAfterBreak="0">
    <w:nsid w:val="554B5D1E"/>
    <w:multiLevelType w:val="multilevel"/>
    <w:tmpl w:val="406843E0"/>
    <w:lvl w:ilvl="0">
      <w:start w:val="1"/>
      <w:numFmt w:val="upperRoman"/>
      <w:lvlText w:val="%1-"/>
      <w:lvlJc w:val="left"/>
      <w:pPr>
        <w:ind w:left="1512" w:hanging="72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22" w15:restartNumberingAfterBreak="0">
    <w:nsid w:val="5F503D2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3"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4" w15:restartNumberingAfterBreak="0">
    <w:nsid w:val="72C66790"/>
    <w:multiLevelType w:val="multilevel"/>
    <w:tmpl w:val="DB56F396"/>
    <w:lvl w:ilvl="0">
      <w:start w:val="1"/>
      <w:numFmt w:val="decimal"/>
      <w:lvlText w:val="%1."/>
      <w:lvlJc w:val="left"/>
      <w:pPr>
        <w:ind w:left="360" w:hanging="360"/>
      </w:pPr>
      <w:rPr>
        <w:b/>
        <w:bCs w:val="0"/>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5" w15:restartNumberingAfterBreak="0">
    <w:nsid w:val="785644B3"/>
    <w:multiLevelType w:val="hybridMultilevel"/>
    <w:tmpl w:val="E460BC84"/>
    <w:lvl w:ilvl="0" w:tplc="1DF8086E">
      <w:start w:val="1"/>
      <w:numFmt w:val="lowerLetter"/>
      <w:lvlText w:val="%1)"/>
      <w:lvlJc w:val="left"/>
      <w:pPr>
        <w:ind w:left="354" w:hanging="360"/>
      </w:pPr>
      <w:rPr>
        <w:rFonts w:hint="default"/>
      </w:rPr>
    </w:lvl>
    <w:lvl w:ilvl="1" w:tplc="04160019" w:tentative="1">
      <w:start w:val="1"/>
      <w:numFmt w:val="lowerLetter"/>
      <w:lvlText w:val="%2."/>
      <w:lvlJc w:val="left"/>
      <w:pPr>
        <w:ind w:left="1074" w:hanging="360"/>
      </w:pPr>
    </w:lvl>
    <w:lvl w:ilvl="2" w:tplc="0416001B" w:tentative="1">
      <w:start w:val="1"/>
      <w:numFmt w:val="lowerRoman"/>
      <w:lvlText w:val="%3."/>
      <w:lvlJc w:val="right"/>
      <w:pPr>
        <w:ind w:left="1794" w:hanging="180"/>
      </w:pPr>
    </w:lvl>
    <w:lvl w:ilvl="3" w:tplc="0416000F" w:tentative="1">
      <w:start w:val="1"/>
      <w:numFmt w:val="decimal"/>
      <w:lvlText w:val="%4."/>
      <w:lvlJc w:val="left"/>
      <w:pPr>
        <w:ind w:left="2514" w:hanging="360"/>
      </w:pPr>
    </w:lvl>
    <w:lvl w:ilvl="4" w:tplc="04160019" w:tentative="1">
      <w:start w:val="1"/>
      <w:numFmt w:val="lowerLetter"/>
      <w:lvlText w:val="%5."/>
      <w:lvlJc w:val="left"/>
      <w:pPr>
        <w:ind w:left="3234" w:hanging="360"/>
      </w:pPr>
    </w:lvl>
    <w:lvl w:ilvl="5" w:tplc="0416001B" w:tentative="1">
      <w:start w:val="1"/>
      <w:numFmt w:val="lowerRoman"/>
      <w:lvlText w:val="%6."/>
      <w:lvlJc w:val="right"/>
      <w:pPr>
        <w:ind w:left="3954" w:hanging="180"/>
      </w:pPr>
    </w:lvl>
    <w:lvl w:ilvl="6" w:tplc="0416000F" w:tentative="1">
      <w:start w:val="1"/>
      <w:numFmt w:val="decimal"/>
      <w:lvlText w:val="%7."/>
      <w:lvlJc w:val="left"/>
      <w:pPr>
        <w:ind w:left="4674" w:hanging="360"/>
      </w:pPr>
    </w:lvl>
    <w:lvl w:ilvl="7" w:tplc="04160019" w:tentative="1">
      <w:start w:val="1"/>
      <w:numFmt w:val="lowerLetter"/>
      <w:lvlText w:val="%8."/>
      <w:lvlJc w:val="left"/>
      <w:pPr>
        <w:ind w:left="5394" w:hanging="360"/>
      </w:pPr>
    </w:lvl>
    <w:lvl w:ilvl="8" w:tplc="0416001B" w:tentative="1">
      <w:start w:val="1"/>
      <w:numFmt w:val="lowerRoman"/>
      <w:lvlText w:val="%9."/>
      <w:lvlJc w:val="right"/>
      <w:pPr>
        <w:ind w:left="6114" w:hanging="180"/>
      </w:pPr>
    </w:lvl>
  </w:abstractNum>
  <w:abstractNum w:abstractNumId="26" w15:restartNumberingAfterBreak="0">
    <w:nsid w:val="7E5844EF"/>
    <w:multiLevelType w:val="multilevel"/>
    <w:tmpl w:val="9B523492"/>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num w:numId="1" w16cid:durableId="237523706">
    <w:abstractNumId w:val="24"/>
  </w:num>
  <w:num w:numId="2" w16cid:durableId="544874753">
    <w:abstractNumId w:val="19"/>
  </w:num>
  <w:num w:numId="3" w16cid:durableId="212161496">
    <w:abstractNumId w:val="21"/>
  </w:num>
  <w:num w:numId="4" w16cid:durableId="93524779">
    <w:abstractNumId w:val="14"/>
  </w:num>
  <w:num w:numId="5" w16cid:durableId="231695028">
    <w:abstractNumId w:val="26"/>
  </w:num>
  <w:num w:numId="6" w16cid:durableId="14432332">
    <w:abstractNumId w:val="17"/>
  </w:num>
  <w:num w:numId="7" w16cid:durableId="313067455">
    <w:abstractNumId w:val="2"/>
  </w:num>
  <w:num w:numId="8" w16cid:durableId="1996837654">
    <w:abstractNumId w:val="3"/>
  </w:num>
  <w:num w:numId="9" w16cid:durableId="1767576283">
    <w:abstractNumId w:val="25"/>
  </w:num>
  <w:num w:numId="10" w16cid:durableId="1756437761">
    <w:abstractNumId w:val="12"/>
  </w:num>
  <w:num w:numId="11" w16cid:durableId="673534690">
    <w:abstractNumId w:val="8"/>
  </w:num>
  <w:num w:numId="12" w16cid:durableId="649406012">
    <w:abstractNumId w:val="1"/>
  </w:num>
  <w:num w:numId="13" w16cid:durableId="938293852">
    <w:abstractNumId w:val="0"/>
  </w:num>
  <w:num w:numId="14" w16cid:durableId="950160565">
    <w:abstractNumId w:val="7"/>
  </w:num>
  <w:num w:numId="15" w16cid:durableId="566722502">
    <w:abstractNumId w:val="13"/>
  </w:num>
  <w:num w:numId="16" w16cid:durableId="607584333">
    <w:abstractNumId w:val="9"/>
  </w:num>
  <w:num w:numId="17" w16cid:durableId="1335105117">
    <w:abstractNumId w:val="22"/>
  </w:num>
  <w:num w:numId="18" w16cid:durableId="1983579420">
    <w:abstractNumId w:val="4"/>
  </w:num>
  <w:num w:numId="19" w16cid:durableId="1223492157">
    <w:abstractNumId w:val="15"/>
  </w:num>
  <w:num w:numId="20" w16cid:durableId="1476872698">
    <w:abstractNumId w:val="11"/>
  </w:num>
  <w:num w:numId="21" w16cid:durableId="822621820">
    <w:abstractNumId w:val="6"/>
  </w:num>
  <w:num w:numId="22" w16cid:durableId="571505305">
    <w:abstractNumId w:val="16"/>
  </w:num>
  <w:num w:numId="23" w16cid:durableId="1321688571">
    <w:abstractNumId w:val="18"/>
  </w:num>
  <w:num w:numId="24" w16cid:durableId="2097052046">
    <w:abstractNumId w:val="20"/>
  </w:num>
  <w:num w:numId="25" w16cid:durableId="2146265360">
    <w:abstractNumId w:val="5"/>
  </w:num>
  <w:num w:numId="26" w16cid:durableId="1065297283">
    <w:abstractNumId w:val="10"/>
  </w:num>
  <w:num w:numId="27" w16cid:durableId="20481391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3D8"/>
    <w:rsid w:val="00007D77"/>
    <w:rsid w:val="0001477F"/>
    <w:rsid w:val="0001755E"/>
    <w:rsid w:val="000217F2"/>
    <w:rsid w:val="00034C22"/>
    <w:rsid w:val="0004198E"/>
    <w:rsid w:val="000422A9"/>
    <w:rsid w:val="000430BD"/>
    <w:rsid w:val="0005070C"/>
    <w:rsid w:val="00050A30"/>
    <w:rsid w:val="00055688"/>
    <w:rsid w:val="0006110D"/>
    <w:rsid w:val="00063FB2"/>
    <w:rsid w:val="00071139"/>
    <w:rsid w:val="000746D3"/>
    <w:rsid w:val="00075FCE"/>
    <w:rsid w:val="00090FAE"/>
    <w:rsid w:val="00091DE7"/>
    <w:rsid w:val="00097B5B"/>
    <w:rsid w:val="000B4918"/>
    <w:rsid w:val="000B4ECB"/>
    <w:rsid w:val="000C78D5"/>
    <w:rsid w:val="000D5DC5"/>
    <w:rsid w:val="000E0F47"/>
    <w:rsid w:val="000E12DE"/>
    <w:rsid w:val="000E764E"/>
    <w:rsid w:val="000F25D8"/>
    <w:rsid w:val="00101B7D"/>
    <w:rsid w:val="00134DCB"/>
    <w:rsid w:val="00134F0D"/>
    <w:rsid w:val="00151A5D"/>
    <w:rsid w:val="00161E68"/>
    <w:rsid w:val="00163FD2"/>
    <w:rsid w:val="001741C4"/>
    <w:rsid w:val="001816E6"/>
    <w:rsid w:val="001847CF"/>
    <w:rsid w:val="0018613A"/>
    <w:rsid w:val="00187F26"/>
    <w:rsid w:val="00197C69"/>
    <w:rsid w:val="001A6EB3"/>
    <w:rsid w:val="001A7113"/>
    <w:rsid w:val="001A7235"/>
    <w:rsid w:val="001B117D"/>
    <w:rsid w:val="001C1268"/>
    <w:rsid w:val="001D15DF"/>
    <w:rsid w:val="001D498D"/>
    <w:rsid w:val="001E2067"/>
    <w:rsid w:val="001E21C0"/>
    <w:rsid w:val="001E29F8"/>
    <w:rsid w:val="001E50B2"/>
    <w:rsid w:val="001E7F91"/>
    <w:rsid w:val="001E7FBF"/>
    <w:rsid w:val="001F3755"/>
    <w:rsid w:val="001F5E9E"/>
    <w:rsid w:val="001F64EC"/>
    <w:rsid w:val="00200A39"/>
    <w:rsid w:val="00211CF2"/>
    <w:rsid w:val="002322AB"/>
    <w:rsid w:val="00234B08"/>
    <w:rsid w:val="00237960"/>
    <w:rsid w:val="002402E8"/>
    <w:rsid w:val="00252E92"/>
    <w:rsid w:val="0026146E"/>
    <w:rsid w:val="002648B0"/>
    <w:rsid w:val="00265212"/>
    <w:rsid w:val="00272355"/>
    <w:rsid w:val="00284961"/>
    <w:rsid w:val="00287330"/>
    <w:rsid w:val="0029690E"/>
    <w:rsid w:val="00296C80"/>
    <w:rsid w:val="00297B90"/>
    <w:rsid w:val="002B56F7"/>
    <w:rsid w:val="002E29CB"/>
    <w:rsid w:val="002E5CBF"/>
    <w:rsid w:val="002F0C0F"/>
    <w:rsid w:val="002F15F7"/>
    <w:rsid w:val="002F300A"/>
    <w:rsid w:val="002F367D"/>
    <w:rsid w:val="003016D1"/>
    <w:rsid w:val="00331F7F"/>
    <w:rsid w:val="00337093"/>
    <w:rsid w:val="003410C7"/>
    <w:rsid w:val="00341483"/>
    <w:rsid w:val="00347C66"/>
    <w:rsid w:val="0036050D"/>
    <w:rsid w:val="00365B9F"/>
    <w:rsid w:val="0037344A"/>
    <w:rsid w:val="0038199A"/>
    <w:rsid w:val="00382344"/>
    <w:rsid w:val="00391AB9"/>
    <w:rsid w:val="00397B80"/>
    <w:rsid w:val="003A4DF7"/>
    <w:rsid w:val="003B2F34"/>
    <w:rsid w:val="003B6F6C"/>
    <w:rsid w:val="003E1F59"/>
    <w:rsid w:val="003E449B"/>
    <w:rsid w:val="003E65E1"/>
    <w:rsid w:val="003F2B23"/>
    <w:rsid w:val="00400079"/>
    <w:rsid w:val="0040763B"/>
    <w:rsid w:val="00424989"/>
    <w:rsid w:val="00426FEE"/>
    <w:rsid w:val="00430B61"/>
    <w:rsid w:val="00436D29"/>
    <w:rsid w:val="00443587"/>
    <w:rsid w:val="00450C65"/>
    <w:rsid w:val="00455CDB"/>
    <w:rsid w:val="00462BB8"/>
    <w:rsid w:val="00466C2C"/>
    <w:rsid w:val="00474AD3"/>
    <w:rsid w:val="00481C8D"/>
    <w:rsid w:val="004865EC"/>
    <w:rsid w:val="00490AF4"/>
    <w:rsid w:val="004946F5"/>
    <w:rsid w:val="004A092D"/>
    <w:rsid w:val="004A345C"/>
    <w:rsid w:val="004A447B"/>
    <w:rsid w:val="004A5E32"/>
    <w:rsid w:val="004B42FD"/>
    <w:rsid w:val="004B5704"/>
    <w:rsid w:val="004D4BA8"/>
    <w:rsid w:val="004E255A"/>
    <w:rsid w:val="004F272C"/>
    <w:rsid w:val="004F3371"/>
    <w:rsid w:val="00505937"/>
    <w:rsid w:val="00515B1E"/>
    <w:rsid w:val="005253C9"/>
    <w:rsid w:val="005264F7"/>
    <w:rsid w:val="00534786"/>
    <w:rsid w:val="00572CC2"/>
    <w:rsid w:val="00580C3D"/>
    <w:rsid w:val="00592B0F"/>
    <w:rsid w:val="005B62B0"/>
    <w:rsid w:val="005C0F44"/>
    <w:rsid w:val="005C55E3"/>
    <w:rsid w:val="005C6C91"/>
    <w:rsid w:val="005F0519"/>
    <w:rsid w:val="005F53FC"/>
    <w:rsid w:val="005F6A61"/>
    <w:rsid w:val="00603950"/>
    <w:rsid w:val="00603B3A"/>
    <w:rsid w:val="00616BBC"/>
    <w:rsid w:val="006574F1"/>
    <w:rsid w:val="00657960"/>
    <w:rsid w:val="00657B1B"/>
    <w:rsid w:val="00665215"/>
    <w:rsid w:val="006B1CDC"/>
    <w:rsid w:val="006B785F"/>
    <w:rsid w:val="006C5E78"/>
    <w:rsid w:val="006D20A1"/>
    <w:rsid w:val="006D50E5"/>
    <w:rsid w:val="006D58DB"/>
    <w:rsid w:val="006F0D9A"/>
    <w:rsid w:val="006F4536"/>
    <w:rsid w:val="00724DDB"/>
    <w:rsid w:val="007260E8"/>
    <w:rsid w:val="00731B90"/>
    <w:rsid w:val="00732F20"/>
    <w:rsid w:val="00746650"/>
    <w:rsid w:val="007561C1"/>
    <w:rsid w:val="00766EDD"/>
    <w:rsid w:val="00782D47"/>
    <w:rsid w:val="007930A3"/>
    <w:rsid w:val="007A35F2"/>
    <w:rsid w:val="007A49F0"/>
    <w:rsid w:val="007C5407"/>
    <w:rsid w:val="007C5E62"/>
    <w:rsid w:val="007C6EA3"/>
    <w:rsid w:val="007D7952"/>
    <w:rsid w:val="007F512B"/>
    <w:rsid w:val="00803EC8"/>
    <w:rsid w:val="00804534"/>
    <w:rsid w:val="00805C70"/>
    <w:rsid w:val="00807E05"/>
    <w:rsid w:val="00832AD0"/>
    <w:rsid w:val="00834F8B"/>
    <w:rsid w:val="00835F13"/>
    <w:rsid w:val="00837903"/>
    <w:rsid w:val="00837D1C"/>
    <w:rsid w:val="00843C6F"/>
    <w:rsid w:val="00845854"/>
    <w:rsid w:val="00846AFF"/>
    <w:rsid w:val="00847315"/>
    <w:rsid w:val="00851EB3"/>
    <w:rsid w:val="00853584"/>
    <w:rsid w:val="00866EC3"/>
    <w:rsid w:val="00875CA1"/>
    <w:rsid w:val="00886590"/>
    <w:rsid w:val="00891911"/>
    <w:rsid w:val="00894271"/>
    <w:rsid w:val="008A134E"/>
    <w:rsid w:val="008B1B9A"/>
    <w:rsid w:val="008C0567"/>
    <w:rsid w:val="008C24AC"/>
    <w:rsid w:val="008C4501"/>
    <w:rsid w:val="008D279A"/>
    <w:rsid w:val="008D7221"/>
    <w:rsid w:val="008E6C81"/>
    <w:rsid w:val="008F2163"/>
    <w:rsid w:val="008F422B"/>
    <w:rsid w:val="0091278A"/>
    <w:rsid w:val="0092735A"/>
    <w:rsid w:val="00927624"/>
    <w:rsid w:val="00955D42"/>
    <w:rsid w:val="0097061B"/>
    <w:rsid w:val="00971F71"/>
    <w:rsid w:val="00976A9E"/>
    <w:rsid w:val="009915D5"/>
    <w:rsid w:val="00997105"/>
    <w:rsid w:val="009D496F"/>
    <w:rsid w:val="009E1888"/>
    <w:rsid w:val="009E22B6"/>
    <w:rsid w:val="009E2878"/>
    <w:rsid w:val="009E2A33"/>
    <w:rsid w:val="009F0972"/>
    <w:rsid w:val="009F12F4"/>
    <w:rsid w:val="00A005D5"/>
    <w:rsid w:val="00A01E06"/>
    <w:rsid w:val="00A02204"/>
    <w:rsid w:val="00A03377"/>
    <w:rsid w:val="00A10F96"/>
    <w:rsid w:val="00A11B8B"/>
    <w:rsid w:val="00A2230B"/>
    <w:rsid w:val="00A23774"/>
    <w:rsid w:val="00A25A65"/>
    <w:rsid w:val="00A270EC"/>
    <w:rsid w:val="00A33421"/>
    <w:rsid w:val="00A373C8"/>
    <w:rsid w:val="00A40075"/>
    <w:rsid w:val="00A47ADE"/>
    <w:rsid w:val="00A521FD"/>
    <w:rsid w:val="00A65CB4"/>
    <w:rsid w:val="00A66F79"/>
    <w:rsid w:val="00A703FB"/>
    <w:rsid w:val="00A715EC"/>
    <w:rsid w:val="00A82739"/>
    <w:rsid w:val="00AB311A"/>
    <w:rsid w:val="00AB640D"/>
    <w:rsid w:val="00AC0B38"/>
    <w:rsid w:val="00AD5776"/>
    <w:rsid w:val="00AE68DD"/>
    <w:rsid w:val="00AF0F3C"/>
    <w:rsid w:val="00AF5B7F"/>
    <w:rsid w:val="00AF5DAF"/>
    <w:rsid w:val="00B017F9"/>
    <w:rsid w:val="00B058C1"/>
    <w:rsid w:val="00B13992"/>
    <w:rsid w:val="00B15949"/>
    <w:rsid w:val="00B65B67"/>
    <w:rsid w:val="00B725E7"/>
    <w:rsid w:val="00B80F1B"/>
    <w:rsid w:val="00B8469B"/>
    <w:rsid w:val="00B904E9"/>
    <w:rsid w:val="00B93FDC"/>
    <w:rsid w:val="00B94305"/>
    <w:rsid w:val="00B97D66"/>
    <w:rsid w:val="00BA73E8"/>
    <w:rsid w:val="00BF6564"/>
    <w:rsid w:val="00C03C61"/>
    <w:rsid w:val="00C10E8B"/>
    <w:rsid w:val="00C1408B"/>
    <w:rsid w:val="00C21484"/>
    <w:rsid w:val="00C31D58"/>
    <w:rsid w:val="00C322B9"/>
    <w:rsid w:val="00C34B62"/>
    <w:rsid w:val="00C415C6"/>
    <w:rsid w:val="00C5008C"/>
    <w:rsid w:val="00C50EE7"/>
    <w:rsid w:val="00C50F9D"/>
    <w:rsid w:val="00C6205D"/>
    <w:rsid w:val="00C63AEC"/>
    <w:rsid w:val="00C643BA"/>
    <w:rsid w:val="00C6680D"/>
    <w:rsid w:val="00C81051"/>
    <w:rsid w:val="00C82E99"/>
    <w:rsid w:val="00C918FD"/>
    <w:rsid w:val="00CB499A"/>
    <w:rsid w:val="00CB5A0A"/>
    <w:rsid w:val="00CB754B"/>
    <w:rsid w:val="00CC0F80"/>
    <w:rsid w:val="00CC5D67"/>
    <w:rsid w:val="00CD2623"/>
    <w:rsid w:val="00CD5D15"/>
    <w:rsid w:val="00CD6059"/>
    <w:rsid w:val="00CE1D94"/>
    <w:rsid w:val="00CE392E"/>
    <w:rsid w:val="00CE60D0"/>
    <w:rsid w:val="00D01B51"/>
    <w:rsid w:val="00D01F42"/>
    <w:rsid w:val="00D16038"/>
    <w:rsid w:val="00D213D8"/>
    <w:rsid w:val="00D23D30"/>
    <w:rsid w:val="00D72247"/>
    <w:rsid w:val="00D870BD"/>
    <w:rsid w:val="00DA0E37"/>
    <w:rsid w:val="00DA3CA3"/>
    <w:rsid w:val="00DA4F07"/>
    <w:rsid w:val="00DA687D"/>
    <w:rsid w:val="00DB4F46"/>
    <w:rsid w:val="00DE5680"/>
    <w:rsid w:val="00DE7D49"/>
    <w:rsid w:val="00E040FE"/>
    <w:rsid w:val="00E12BE2"/>
    <w:rsid w:val="00E22CE8"/>
    <w:rsid w:val="00E23E01"/>
    <w:rsid w:val="00E2673E"/>
    <w:rsid w:val="00E30283"/>
    <w:rsid w:val="00E32AFE"/>
    <w:rsid w:val="00E34580"/>
    <w:rsid w:val="00E36DA6"/>
    <w:rsid w:val="00E376F1"/>
    <w:rsid w:val="00E41CF8"/>
    <w:rsid w:val="00E44E32"/>
    <w:rsid w:val="00E5196A"/>
    <w:rsid w:val="00E640C7"/>
    <w:rsid w:val="00E66881"/>
    <w:rsid w:val="00E66BA8"/>
    <w:rsid w:val="00E9387C"/>
    <w:rsid w:val="00E94E73"/>
    <w:rsid w:val="00EA2F36"/>
    <w:rsid w:val="00EA7825"/>
    <w:rsid w:val="00EB13CF"/>
    <w:rsid w:val="00EC5666"/>
    <w:rsid w:val="00EC7175"/>
    <w:rsid w:val="00ED016E"/>
    <w:rsid w:val="00ED7DC8"/>
    <w:rsid w:val="00EE5F59"/>
    <w:rsid w:val="00EE5F87"/>
    <w:rsid w:val="00EF5BCB"/>
    <w:rsid w:val="00EF68B0"/>
    <w:rsid w:val="00EF7B1C"/>
    <w:rsid w:val="00F206C5"/>
    <w:rsid w:val="00F21F3C"/>
    <w:rsid w:val="00F2213E"/>
    <w:rsid w:val="00F33F54"/>
    <w:rsid w:val="00F35B8F"/>
    <w:rsid w:val="00F4752C"/>
    <w:rsid w:val="00F517C6"/>
    <w:rsid w:val="00F632A7"/>
    <w:rsid w:val="00F8251B"/>
    <w:rsid w:val="00F869E8"/>
    <w:rsid w:val="00F90D7C"/>
    <w:rsid w:val="00F9492E"/>
    <w:rsid w:val="00F97A71"/>
    <w:rsid w:val="00FB1504"/>
    <w:rsid w:val="00FB7F61"/>
    <w:rsid w:val="00FC4B31"/>
    <w:rsid w:val="00FC7C72"/>
    <w:rsid w:val="00FD43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76E39E"/>
  <w15:docId w15:val="{2C5BED6A-7469-4D42-AD91-750A1AB83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F0C0F"/>
  </w:style>
  <w:style w:type="paragraph" w:styleId="Ttulo1">
    <w:name w:val="heading 1"/>
    <w:basedOn w:val="Normal"/>
    <w:next w:val="Normal"/>
    <w:pPr>
      <w:keepNext/>
      <w:jc w:val="both"/>
      <w:outlineLvl w:val="0"/>
    </w:pPr>
    <w:rPr>
      <w:b/>
      <w:sz w:val="24"/>
      <w:szCs w:val="24"/>
    </w:rPr>
  </w:style>
  <w:style w:type="paragraph" w:styleId="Ttulo2">
    <w:name w:val="heading 2"/>
    <w:basedOn w:val="Normal"/>
    <w:next w:val="Normal"/>
    <w:pPr>
      <w:keepNext/>
      <w:spacing w:before="240" w:after="60"/>
      <w:outlineLvl w:val="1"/>
    </w:pPr>
    <w:rPr>
      <w:rFonts w:ascii="Arial" w:eastAsia="Arial" w:hAnsi="Arial" w:cs="Arial"/>
      <w:b/>
      <w:i/>
      <w:sz w:val="28"/>
      <w:szCs w:val="28"/>
    </w:rPr>
  </w:style>
  <w:style w:type="paragraph" w:styleId="Ttulo3">
    <w:name w:val="heading 3"/>
    <w:basedOn w:val="Normal"/>
    <w:next w:val="Normal"/>
    <w:pPr>
      <w:keepNext/>
      <w:spacing w:before="240" w:after="60"/>
      <w:outlineLvl w:val="2"/>
    </w:pPr>
    <w:rPr>
      <w:rFonts w:ascii="Cambria" w:eastAsia="Cambria" w:hAnsi="Cambria" w:cs="Cambria"/>
      <w:b/>
      <w:sz w:val="26"/>
      <w:szCs w:val="26"/>
    </w:rPr>
  </w:style>
  <w:style w:type="paragraph" w:styleId="Ttulo4">
    <w:name w:val="heading 4"/>
    <w:basedOn w:val="Normal"/>
    <w:next w:val="Normal"/>
    <w:pPr>
      <w:keepNext/>
      <w:spacing w:before="240" w:after="60"/>
      <w:ind w:left="864" w:hanging="864"/>
      <w:outlineLvl w:val="3"/>
    </w:pPr>
    <w:rPr>
      <w:b/>
      <w:sz w:val="28"/>
      <w:szCs w:val="28"/>
    </w:rPr>
  </w:style>
  <w:style w:type="paragraph" w:styleId="Ttulo5">
    <w:name w:val="heading 5"/>
    <w:basedOn w:val="Normal"/>
    <w:next w:val="Normal"/>
    <w:pPr>
      <w:spacing w:before="240" w:after="60"/>
      <w:outlineLvl w:val="4"/>
    </w:pPr>
    <w:rPr>
      <w:b/>
      <w:i/>
      <w:sz w:val="26"/>
      <w:szCs w:val="26"/>
    </w:rPr>
  </w:style>
  <w:style w:type="paragraph" w:styleId="Ttulo6">
    <w:name w:val="heading 6"/>
    <w:basedOn w:val="Normal"/>
    <w:next w:val="Normal"/>
    <w:pPr>
      <w:keepNext/>
      <w:ind w:left="1152" w:hanging="1152"/>
      <w:outlineLvl w:val="5"/>
    </w:pPr>
    <w:rPr>
      <w:rFonts w:ascii="Garamond" w:eastAsia="Garamond" w:hAnsi="Garamond" w:cs="Garamond"/>
      <w:b/>
    </w:rPr>
  </w:style>
  <w:style w:type="paragraph" w:styleId="Ttulo7">
    <w:name w:val="heading 7"/>
    <w:basedOn w:val="Normal"/>
    <w:next w:val="Normal"/>
    <w:link w:val="Ttulo7Char"/>
    <w:uiPriority w:val="99"/>
    <w:qFormat/>
    <w:rsid w:val="00A2529B"/>
    <w:pPr>
      <w:keepNext/>
      <w:tabs>
        <w:tab w:val="num" w:pos="0"/>
      </w:tabs>
      <w:suppressAutoHyphens/>
      <w:spacing w:line="360" w:lineRule="auto"/>
      <w:ind w:left="1296" w:hanging="1296"/>
      <w:outlineLvl w:val="6"/>
    </w:pPr>
    <w:rPr>
      <w:b/>
      <w:bCs/>
      <w:sz w:val="28"/>
      <w:lang w:eastAsia="ar-SA"/>
    </w:rPr>
  </w:style>
  <w:style w:type="paragraph" w:styleId="Ttulo8">
    <w:name w:val="heading 8"/>
    <w:basedOn w:val="Normal"/>
    <w:next w:val="Normal"/>
    <w:link w:val="Ttulo8Char"/>
    <w:uiPriority w:val="99"/>
    <w:unhideWhenUsed/>
    <w:qFormat/>
    <w:rsid w:val="00A2529B"/>
    <w:pPr>
      <w:spacing w:before="240" w:after="60"/>
      <w:outlineLvl w:val="7"/>
    </w:pPr>
    <w:rPr>
      <w:rFonts w:ascii="Calibri" w:hAnsi="Calibri"/>
      <w:i/>
      <w:iCs/>
      <w:sz w:val="24"/>
      <w:szCs w:val="24"/>
    </w:rPr>
  </w:style>
  <w:style w:type="paragraph" w:styleId="Ttulo9">
    <w:name w:val="heading 9"/>
    <w:basedOn w:val="Normal"/>
    <w:next w:val="Normal"/>
    <w:link w:val="Ttulo9Char"/>
    <w:uiPriority w:val="99"/>
    <w:qFormat/>
    <w:rsid w:val="001C022D"/>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pPr>
      <w:jc w:val="center"/>
    </w:pPr>
    <w:rPr>
      <w:b/>
      <w:u w:val="single"/>
    </w:rPr>
  </w:style>
  <w:style w:type="character" w:customStyle="1" w:styleId="Ttulo1Char">
    <w:name w:val="Título 1 Char"/>
    <w:rsid w:val="00A2529B"/>
    <w:rPr>
      <w:b/>
      <w:sz w:val="24"/>
    </w:rPr>
  </w:style>
  <w:style w:type="character" w:customStyle="1" w:styleId="Ttulo2Char">
    <w:name w:val="Título 2 Char"/>
    <w:rsid w:val="00494F73"/>
    <w:rPr>
      <w:rFonts w:ascii="Arial" w:hAnsi="Arial" w:cs="Arial"/>
      <w:b/>
      <w:bCs/>
      <w:i/>
      <w:iCs/>
      <w:sz w:val="28"/>
      <w:szCs w:val="28"/>
    </w:rPr>
  </w:style>
  <w:style w:type="character" w:customStyle="1" w:styleId="Ttulo3Char">
    <w:name w:val="Título 3 Char"/>
    <w:rsid w:val="00641FEC"/>
    <w:rPr>
      <w:rFonts w:ascii="Cambria" w:eastAsia="Times New Roman" w:hAnsi="Cambria" w:cs="Times New Roman"/>
      <w:b/>
      <w:bCs/>
      <w:sz w:val="26"/>
      <w:szCs w:val="26"/>
    </w:rPr>
  </w:style>
  <w:style w:type="character" w:customStyle="1" w:styleId="Ttulo4Char">
    <w:name w:val="Título 4 Char"/>
    <w:rsid w:val="00A2529B"/>
    <w:rPr>
      <w:b/>
      <w:bCs/>
      <w:sz w:val="28"/>
      <w:szCs w:val="28"/>
      <w:lang w:eastAsia="ar-SA"/>
    </w:rPr>
  </w:style>
  <w:style w:type="character" w:customStyle="1" w:styleId="Ttulo5Char">
    <w:name w:val="Título 5 Char"/>
    <w:rsid w:val="00A2529B"/>
    <w:rPr>
      <w:b/>
      <w:bCs/>
      <w:i/>
      <w:iCs/>
      <w:sz w:val="26"/>
      <w:szCs w:val="26"/>
    </w:rPr>
  </w:style>
  <w:style w:type="character" w:customStyle="1" w:styleId="Ttulo6Char">
    <w:name w:val="Título 6 Char"/>
    <w:rsid w:val="00A2529B"/>
    <w:rPr>
      <w:rFonts w:ascii="Garamond" w:hAnsi="Garamond"/>
      <w:b/>
      <w:bCs/>
      <w:lang w:eastAsia="ar-SA"/>
    </w:rPr>
  </w:style>
  <w:style w:type="character" w:customStyle="1" w:styleId="Ttulo7Char">
    <w:name w:val="Título 7 Char"/>
    <w:link w:val="Ttulo7"/>
    <w:uiPriority w:val="99"/>
    <w:rsid w:val="00A2529B"/>
    <w:rPr>
      <w:b/>
      <w:bCs/>
      <w:sz w:val="28"/>
      <w:lang w:eastAsia="ar-SA"/>
    </w:rPr>
  </w:style>
  <w:style w:type="character" w:customStyle="1" w:styleId="Ttulo8Char">
    <w:name w:val="Título 8 Char"/>
    <w:link w:val="Ttulo8"/>
    <w:uiPriority w:val="99"/>
    <w:rsid w:val="00A2529B"/>
    <w:rPr>
      <w:rFonts w:ascii="Calibri" w:eastAsia="Times New Roman" w:hAnsi="Calibri" w:cs="Times New Roman"/>
      <w:i/>
      <w:iCs/>
      <w:sz w:val="24"/>
      <w:szCs w:val="24"/>
    </w:rPr>
  </w:style>
  <w:style w:type="character" w:customStyle="1" w:styleId="Ttulo9Char">
    <w:name w:val="Título 9 Char"/>
    <w:link w:val="Ttulo9"/>
    <w:uiPriority w:val="99"/>
    <w:rsid w:val="00A2529B"/>
    <w:rPr>
      <w:rFonts w:ascii="Arial" w:hAnsi="Arial" w:cs="Arial"/>
      <w:sz w:val="22"/>
      <w:szCs w:val="22"/>
    </w:rPr>
  </w:style>
  <w:style w:type="table" w:customStyle="1" w:styleId="TableNormal0">
    <w:name w:val="Table Normal"/>
    <w:tblPr>
      <w:tblCellMar>
        <w:top w:w="0" w:type="dxa"/>
        <w:left w:w="0" w:type="dxa"/>
        <w:bottom w:w="0" w:type="dxa"/>
        <w:right w:w="0" w:type="dxa"/>
      </w:tblCellMar>
    </w:tblPr>
  </w:style>
  <w:style w:type="character" w:customStyle="1" w:styleId="TtuloChar">
    <w:name w:val="Título Char"/>
    <w:uiPriority w:val="99"/>
    <w:rsid w:val="001A7EB0"/>
    <w:rPr>
      <w:b/>
      <w:u w:val="single"/>
    </w:rPr>
  </w:style>
  <w:style w:type="table" w:customStyle="1" w:styleId="TableNormal1">
    <w:name w:val="Table Normal"/>
    <w:uiPriority w:val="2"/>
    <w:qFormat/>
    <w:tblPr>
      <w:tblCellMar>
        <w:top w:w="0" w:type="dxa"/>
        <w:left w:w="0" w:type="dxa"/>
        <w:bottom w:w="0" w:type="dxa"/>
        <w:right w:w="0" w:type="dxa"/>
      </w:tblCellMar>
    </w:tblPr>
  </w:style>
  <w:style w:type="paragraph" w:styleId="Recuodecorpodetexto2">
    <w:name w:val="Body Text Indent 2"/>
    <w:basedOn w:val="Normal"/>
    <w:link w:val="Recuodecorpodetexto2Char"/>
    <w:uiPriority w:val="99"/>
    <w:rsid w:val="00A57552"/>
    <w:pPr>
      <w:ind w:firstLine="2835"/>
      <w:jc w:val="both"/>
    </w:pPr>
    <w:rPr>
      <w:sz w:val="24"/>
    </w:rPr>
  </w:style>
  <w:style w:type="character" w:customStyle="1" w:styleId="Recuodecorpodetexto2Char">
    <w:name w:val="Recuo de corpo de texto 2 Char"/>
    <w:link w:val="Recuodecorpodetexto2"/>
    <w:uiPriority w:val="99"/>
    <w:rsid w:val="00A2529B"/>
    <w:rPr>
      <w:sz w:val="24"/>
    </w:rPr>
  </w:style>
  <w:style w:type="paragraph" w:styleId="NormalWeb">
    <w:name w:val="Normal (Web)"/>
    <w:basedOn w:val="Normal"/>
    <w:uiPriority w:val="99"/>
    <w:rsid w:val="00CD18BF"/>
    <w:pPr>
      <w:spacing w:before="100" w:beforeAutospacing="1" w:after="100" w:afterAutospacing="1"/>
    </w:pPr>
    <w:rPr>
      <w:sz w:val="24"/>
      <w:szCs w:val="24"/>
    </w:rPr>
  </w:style>
  <w:style w:type="paragraph" w:styleId="Cabealho">
    <w:name w:val="header"/>
    <w:aliases w:val="Cabeçalho superior,Heading 1a,encabezado,Cabeçalho1,hd,he"/>
    <w:basedOn w:val="Normal"/>
    <w:link w:val="CabealhoChar"/>
    <w:uiPriority w:val="99"/>
    <w:rsid w:val="00365920"/>
    <w:pPr>
      <w:tabs>
        <w:tab w:val="center" w:pos="4419"/>
        <w:tab w:val="right" w:pos="8838"/>
      </w:tabs>
    </w:pPr>
  </w:style>
  <w:style w:type="character" w:customStyle="1" w:styleId="CabealhoChar">
    <w:name w:val="Cabeçalho Char"/>
    <w:aliases w:val="Cabeçalho superior Char,Heading 1a Char,encabezado Char,Cabeçalho1 Char,hd Char,he Char"/>
    <w:link w:val="Cabealho"/>
    <w:uiPriority w:val="99"/>
    <w:locked/>
    <w:rsid w:val="001C022D"/>
    <w:rPr>
      <w:lang w:val="pt-BR" w:eastAsia="pt-BR" w:bidi="ar-SA"/>
    </w:rPr>
  </w:style>
  <w:style w:type="paragraph" w:styleId="Corpodetexto">
    <w:name w:val="Body Text"/>
    <w:basedOn w:val="Normal"/>
    <w:link w:val="CorpodetextoChar1"/>
    <w:uiPriority w:val="99"/>
    <w:rsid w:val="005F67E8"/>
    <w:pPr>
      <w:spacing w:after="120"/>
    </w:pPr>
  </w:style>
  <w:style w:type="character" w:customStyle="1" w:styleId="CorpodetextoChar1">
    <w:name w:val="Corpo de texto Char1"/>
    <w:link w:val="Corpodetexto"/>
    <w:uiPriority w:val="99"/>
    <w:rsid w:val="00A2529B"/>
  </w:style>
  <w:style w:type="paragraph" w:styleId="Rodap">
    <w:name w:val="footer"/>
    <w:basedOn w:val="Normal"/>
    <w:link w:val="RodapChar"/>
    <w:uiPriority w:val="99"/>
    <w:rsid w:val="005F67E8"/>
    <w:pPr>
      <w:tabs>
        <w:tab w:val="center" w:pos="4320"/>
        <w:tab w:val="right" w:pos="8640"/>
      </w:tabs>
    </w:pPr>
    <w:rPr>
      <w:rFonts w:ascii="Arial" w:hAnsi="Arial"/>
      <w:b/>
      <w:bCs/>
      <w:sz w:val="24"/>
      <w:szCs w:val="24"/>
      <w:u w:val="single"/>
    </w:rPr>
  </w:style>
  <w:style w:type="character" w:customStyle="1" w:styleId="RodapChar">
    <w:name w:val="Rodapé Char"/>
    <w:link w:val="Rodap"/>
    <w:uiPriority w:val="99"/>
    <w:rsid w:val="00A2529B"/>
    <w:rPr>
      <w:rFonts w:ascii="Arial" w:hAnsi="Arial"/>
      <w:b/>
      <w:bCs/>
      <w:sz w:val="24"/>
      <w:szCs w:val="24"/>
      <w:u w:val="single"/>
    </w:rPr>
  </w:style>
  <w:style w:type="paragraph" w:styleId="Sumrio1">
    <w:name w:val="toc 1"/>
    <w:basedOn w:val="Normal"/>
    <w:next w:val="Normal"/>
    <w:autoRedefine/>
    <w:uiPriority w:val="99"/>
    <w:semiHidden/>
    <w:rsid w:val="005F67E8"/>
    <w:pPr>
      <w:tabs>
        <w:tab w:val="right" w:pos="9629"/>
      </w:tabs>
      <w:spacing w:before="360" w:after="360"/>
      <w:jc w:val="center"/>
    </w:pPr>
    <w:rPr>
      <w:b/>
      <w:bCs/>
      <w:caps/>
      <w:noProof/>
      <w:sz w:val="24"/>
      <w:szCs w:val="24"/>
    </w:rPr>
  </w:style>
  <w:style w:type="character" w:styleId="Nmerodepgina">
    <w:name w:val="page number"/>
    <w:basedOn w:val="Fontepargpadro"/>
    <w:rsid w:val="005F67E8"/>
  </w:style>
  <w:style w:type="table" w:styleId="Tabelacomgrade">
    <w:name w:val="Table Grid"/>
    <w:basedOn w:val="Tabelanormal"/>
    <w:rsid w:val="005F6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superior-zdoformulrio">
    <w:name w:val="HTML Top of Form"/>
    <w:basedOn w:val="Normal"/>
    <w:next w:val="Normal"/>
    <w:link w:val="Partesuperior-zdoformulrioChar"/>
    <w:hidden/>
    <w:uiPriority w:val="99"/>
    <w:unhideWhenUsed/>
    <w:rsid w:val="00B66C8F"/>
    <w:pPr>
      <w:pBdr>
        <w:bottom w:val="single" w:sz="6" w:space="1" w:color="auto"/>
      </w:pBdr>
      <w:jc w:val="center"/>
    </w:pPr>
    <w:rPr>
      <w:rFonts w:ascii="Arial" w:hAnsi="Arial"/>
      <w:vanish/>
      <w:sz w:val="16"/>
      <w:szCs w:val="16"/>
    </w:rPr>
  </w:style>
  <w:style w:type="character" w:customStyle="1" w:styleId="Partesuperior-zdoformulrioChar">
    <w:name w:val="Parte superior-z do formulário Char"/>
    <w:link w:val="Partesuperior-zdoformulrio"/>
    <w:uiPriority w:val="99"/>
    <w:rsid w:val="00B66C8F"/>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unhideWhenUsed/>
    <w:rsid w:val="00B66C8F"/>
    <w:pPr>
      <w:pBdr>
        <w:top w:val="single" w:sz="6" w:space="1" w:color="auto"/>
      </w:pBdr>
      <w:jc w:val="center"/>
    </w:pPr>
    <w:rPr>
      <w:rFonts w:ascii="Arial" w:hAnsi="Arial"/>
      <w:vanish/>
      <w:sz w:val="16"/>
      <w:szCs w:val="16"/>
    </w:rPr>
  </w:style>
  <w:style w:type="character" w:customStyle="1" w:styleId="ParteinferiordoformulrioChar">
    <w:name w:val="Parte inferior do formulário Char"/>
    <w:link w:val="Parteinferiordoformulrio"/>
    <w:uiPriority w:val="99"/>
    <w:rsid w:val="00B66C8F"/>
    <w:rPr>
      <w:rFonts w:ascii="Arial" w:hAnsi="Arial" w:cs="Arial"/>
      <w:vanish/>
      <w:sz w:val="16"/>
      <w:szCs w:val="16"/>
    </w:rPr>
  </w:style>
  <w:style w:type="paragraph" w:customStyle="1" w:styleId="Default">
    <w:name w:val="Default"/>
    <w:uiPriority w:val="99"/>
    <w:rsid w:val="00245F82"/>
    <w:pPr>
      <w:autoSpaceDE w:val="0"/>
      <w:autoSpaceDN w:val="0"/>
      <w:adjustRightInd w:val="0"/>
    </w:pPr>
    <w:rPr>
      <w:color w:val="000000"/>
      <w:sz w:val="24"/>
      <w:szCs w:val="24"/>
    </w:rPr>
  </w:style>
  <w:style w:type="paragraph" w:customStyle="1" w:styleId="Corpo">
    <w:name w:val="Corpo"/>
    <w:uiPriority w:val="99"/>
    <w:rsid w:val="008E357A"/>
    <w:rPr>
      <w:rFonts w:ascii="Helvetica" w:eastAsia="ヒラギノ角ゴ Pro W3" w:hAnsi="Helvetica"/>
      <w:color w:val="000000"/>
      <w:sz w:val="24"/>
      <w:lang w:val="pt-PT"/>
    </w:rPr>
  </w:style>
  <w:style w:type="paragraph" w:customStyle="1" w:styleId="TextoPargrafo">
    <w:name w:val="Texto Parágrafo"/>
    <w:basedOn w:val="Normal"/>
    <w:uiPriority w:val="99"/>
    <w:rsid w:val="00623B85"/>
    <w:pPr>
      <w:keepLines/>
      <w:suppressAutoHyphens/>
      <w:spacing w:before="120" w:after="120" w:line="260" w:lineRule="exact"/>
      <w:ind w:firstLine="284"/>
      <w:jc w:val="both"/>
      <w:outlineLvl w:val="0"/>
    </w:pPr>
    <w:rPr>
      <w:rFonts w:ascii="Book Antiqua" w:hAnsi="Book Antiqua"/>
      <w:snapToGrid w:val="0"/>
      <w:kern w:val="20"/>
      <w:sz w:val="22"/>
    </w:rPr>
  </w:style>
  <w:style w:type="paragraph" w:styleId="Corpodetexto2">
    <w:name w:val="Body Text 2"/>
    <w:basedOn w:val="Normal"/>
    <w:link w:val="Corpodetexto2Char"/>
    <w:uiPriority w:val="99"/>
    <w:rsid w:val="00641FEC"/>
    <w:pPr>
      <w:spacing w:after="120" w:line="480" w:lineRule="auto"/>
    </w:pPr>
  </w:style>
  <w:style w:type="character" w:customStyle="1" w:styleId="Corpodetexto2Char">
    <w:name w:val="Corpo de texto 2 Char"/>
    <w:basedOn w:val="Fontepargpadro"/>
    <w:link w:val="Corpodetexto2"/>
    <w:uiPriority w:val="99"/>
    <w:rsid w:val="00641FEC"/>
  </w:style>
  <w:style w:type="paragraph" w:styleId="Recuodecorpodetexto">
    <w:name w:val="Body Text Indent"/>
    <w:basedOn w:val="Normal"/>
    <w:link w:val="RecuodecorpodetextoChar"/>
    <w:uiPriority w:val="99"/>
    <w:rsid w:val="00641FEC"/>
    <w:pPr>
      <w:spacing w:after="120"/>
      <w:ind w:left="283"/>
    </w:pPr>
  </w:style>
  <w:style w:type="character" w:customStyle="1" w:styleId="RecuodecorpodetextoChar">
    <w:name w:val="Recuo de corpo de texto Char"/>
    <w:basedOn w:val="Fontepargpadro"/>
    <w:link w:val="Recuodecorpodetexto"/>
    <w:uiPriority w:val="99"/>
    <w:rsid w:val="00641FEC"/>
  </w:style>
  <w:style w:type="paragraph" w:styleId="Textodebalo">
    <w:name w:val="Balloon Text"/>
    <w:basedOn w:val="Normal"/>
    <w:link w:val="TextodebaloChar"/>
    <w:uiPriority w:val="99"/>
    <w:rsid w:val="000912D0"/>
    <w:rPr>
      <w:rFonts w:ascii="Tahoma" w:hAnsi="Tahoma"/>
      <w:sz w:val="16"/>
      <w:szCs w:val="16"/>
    </w:rPr>
  </w:style>
  <w:style w:type="character" w:customStyle="1" w:styleId="TextodebaloChar">
    <w:name w:val="Texto de balão Char"/>
    <w:link w:val="Textodebalo"/>
    <w:uiPriority w:val="99"/>
    <w:rsid w:val="000912D0"/>
    <w:rPr>
      <w:rFonts w:ascii="Tahoma" w:hAnsi="Tahoma" w:cs="Tahoma"/>
      <w:sz w:val="16"/>
      <w:szCs w:val="16"/>
    </w:rPr>
  </w:style>
  <w:style w:type="paragraph" w:styleId="Corpodetexto3">
    <w:name w:val="Body Text 3"/>
    <w:basedOn w:val="Normal"/>
    <w:link w:val="Corpodetexto3Char"/>
    <w:uiPriority w:val="99"/>
    <w:rsid w:val="00A647F4"/>
    <w:pPr>
      <w:spacing w:after="120"/>
    </w:pPr>
    <w:rPr>
      <w:sz w:val="16"/>
      <w:szCs w:val="16"/>
    </w:rPr>
  </w:style>
  <w:style w:type="character" w:customStyle="1" w:styleId="Corpodetexto3Char">
    <w:name w:val="Corpo de texto 3 Char"/>
    <w:link w:val="Corpodetexto3"/>
    <w:uiPriority w:val="99"/>
    <w:rsid w:val="00A647F4"/>
    <w:rPr>
      <w:sz w:val="16"/>
      <w:szCs w:val="16"/>
    </w:rPr>
  </w:style>
  <w:style w:type="paragraph" w:customStyle="1" w:styleId="DOC">
    <w:name w:val="DOC"/>
    <w:basedOn w:val="Normal"/>
    <w:uiPriority w:val="99"/>
    <w:rsid w:val="00A647F4"/>
    <w:pPr>
      <w:overflowPunct w:val="0"/>
      <w:autoSpaceDE w:val="0"/>
      <w:autoSpaceDN w:val="0"/>
      <w:adjustRightInd w:val="0"/>
      <w:ind w:left="288" w:right="288" w:firstLine="288"/>
      <w:jc w:val="both"/>
      <w:textAlignment w:val="baseline"/>
    </w:pPr>
    <w:rPr>
      <w:sz w:val="24"/>
    </w:rPr>
  </w:style>
  <w:style w:type="paragraph" w:customStyle="1" w:styleId="A030365">
    <w:name w:val="_A030365"/>
    <w:basedOn w:val="Normal"/>
    <w:uiPriority w:val="99"/>
    <w:rsid w:val="00A647F4"/>
    <w:pPr>
      <w:overflowPunct w:val="0"/>
      <w:autoSpaceDE w:val="0"/>
      <w:autoSpaceDN w:val="0"/>
      <w:adjustRightInd w:val="0"/>
      <w:ind w:left="288" w:firstLine="288"/>
      <w:jc w:val="both"/>
      <w:textAlignment w:val="baseline"/>
    </w:pPr>
    <w:rPr>
      <w:sz w:val="24"/>
    </w:rPr>
  </w:style>
  <w:style w:type="character" w:styleId="Forte">
    <w:name w:val="Strong"/>
    <w:uiPriority w:val="22"/>
    <w:qFormat/>
    <w:rsid w:val="00AF79F1"/>
    <w:rPr>
      <w:b/>
      <w:bCs/>
    </w:rPr>
  </w:style>
  <w:style w:type="character" w:customStyle="1" w:styleId="WW8Num6z1">
    <w:name w:val="WW8Num6z1"/>
    <w:rsid w:val="00A2529B"/>
    <w:rPr>
      <w:rFonts w:ascii="Arial" w:eastAsia="Times New Roman" w:hAnsi="Arial" w:cs="Arial"/>
    </w:rPr>
  </w:style>
  <w:style w:type="character" w:customStyle="1" w:styleId="WW8Num11z0">
    <w:name w:val="WW8Num11z0"/>
    <w:rsid w:val="00A2529B"/>
    <w:rPr>
      <w:rFonts w:ascii="Symbol" w:hAnsi="Symbol"/>
    </w:rPr>
  </w:style>
  <w:style w:type="character" w:customStyle="1" w:styleId="Fontepargpadro3">
    <w:name w:val="Fonte parág. padrão3"/>
    <w:rsid w:val="00A2529B"/>
  </w:style>
  <w:style w:type="character" w:customStyle="1" w:styleId="Absatz-Standardschriftart">
    <w:name w:val="Absatz-Standardschriftart"/>
    <w:rsid w:val="00A2529B"/>
  </w:style>
  <w:style w:type="character" w:customStyle="1" w:styleId="WW-Absatz-Standardschriftart">
    <w:name w:val="WW-Absatz-Standardschriftart"/>
    <w:rsid w:val="00A2529B"/>
  </w:style>
  <w:style w:type="character" w:customStyle="1" w:styleId="WW-Absatz-Standardschriftart1">
    <w:name w:val="WW-Absatz-Standardschriftart1"/>
    <w:rsid w:val="00A2529B"/>
  </w:style>
  <w:style w:type="character" w:customStyle="1" w:styleId="WW-Absatz-Standardschriftart11">
    <w:name w:val="WW-Absatz-Standardschriftart11"/>
    <w:rsid w:val="00A2529B"/>
  </w:style>
  <w:style w:type="character" w:customStyle="1" w:styleId="WW8Num12z0">
    <w:name w:val="WW8Num12z0"/>
    <w:rsid w:val="00A2529B"/>
    <w:rPr>
      <w:rFonts w:ascii="Times New Roman" w:hAnsi="Times New Roman" w:cs="Times New Roman"/>
    </w:rPr>
  </w:style>
  <w:style w:type="character" w:customStyle="1" w:styleId="WW-Absatz-Standardschriftart111">
    <w:name w:val="WW-Absatz-Standardschriftart111"/>
    <w:rsid w:val="00A2529B"/>
  </w:style>
  <w:style w:type="character" w:customStyle="1" w:styleId="WW8Num14z0">
    <w:name w:val="WW8Num14z0"/>
    <w:rsid w:val="00A2529B"/>
    <w:rPr>
      <w:rFonts w:ascii="Times New Roman" w:hAnsi="Times New Roman" w:cs="Times New Roman"/>
    </w:rPr>
  </w:style>
  <w:style w:type="character" w:customStyle="1" w:styleId="WW-Absatz-Standardschriftart1111">
    <w:name w:val="WW-Absatz-Standardschriftart1111"/>
    <w:rsid w:val="00A2529B"/>
  </w:style>
  <w:style w:type="character" w:customStyle="1" w:styleId="WW-Absatz-Standardschriftart11111">
    <w:name w:val="WW-Absatz-Standardschriftart11111"/>
    <w:rsid w:val="00A2529B"/>
  </w:style>
  <w:style w:type="character" w:customStyle="1" w:styleId="WW-Absatz-Standardschriftart111111">
    <w:name w:val="WW-Absatz-Standardschriftart111111"/>
    <w:rsid w:val="00A2529B"/>
  </w:style>
  <w:style w:type="character" w:customStyle="1" w:styleId="WW-Absatz-Standardschriftart1111111">
    <w:name w:val="WW-Absatz-Standardschriftart1111111"/>
    <w:rsid w:val="00A2529B"/>
  </w:style>
  <w:style w:type="character" w:customStyle="1" w:styleId="WW8Num9z0">
    <w:name w:val="WW8Num9z0"/>
    <w:rsid w:val="00A2529B"/>
    <w:rPr>
      <w:rFonts w:ascii="Arial" w:eastAsia="SimSun" w:hAnsi="Arial" w:cs="Arial"/>
      <w:b w:val="0"/>
    </w:rPr>
  </w:style>
  <w:style w:type="character" w:customStyle="1" w:styleId="WW8Num15z0">
    <w:name w:val="WW8Num15z0"/>
    <w:rsid w:val="00A2529B"/>
    <w:rPr>
      <w:rFonts w:ascii="Times New Roman" w:hAnsi="Times New Roman" w:cs="Times New Roman"/>
    </w:rPr>
  </w:style>
  <w:style w:type="character" w:customStyle="1" w:styleId="WW-Absatz-Standardschriftart11111111">
    <w:name w:val="WW-Absatz-Standardschriftart11111111"/>
    <w:rsid w:val="00A2529B"/>
  </w:style>
  <w:style w:type="character" w:customStyle="1" w:styleId="WW-Absatz-Standardschriftart111111111">
    <w:name w:val="WW-Absatz-Standardschriftart111111111"/>
    <w:rsid w:val="00A2529B"/>
  </w:style>
  <w:style w:type="character" w:customStyle="1" w:styleId="WW-Absatz-Standardschriftart1111111111">
    <w:name w:val="WW-Absatz-Standardschriftart1111111111"/>
    <w:rsid w:val="00A2529B"/>
  </w:style>
  <w:style w:type="character" w:customStyle="1" w:styleId="WW8Num3z0">
    <w:name w:val="WW8Num3z0"/>
    <w:rsid w:val="00A2529B"/>
    <w:rPr>
      <w:rFonts w:ascii="Wingdings" w:hAnsi="Wingdings"/>
    </w:rPr>
  </w:style>
  <w:style w:type="character" w:customStyle="1" w:styleId="WW8Num3z1">
    <w:name w:val="WW8Num3z1"/>
    <w:rsid w:val="00A2529B"/>
    <w:rPr>
      <w:rFonts w:ascii="Courier New" w:hAnsi="Courier New" w:cs="Courier New"/>
    </w:rPr>
  </w:style>
  <w:style w:type="character" w:customStyle="1" w:styleId="WW8Num3z3">
    <w:name w:val="WW8Num3z3"/>
    <w:rsid w:val="00A2529B"/>
    <w:rPr>
      <w:rFonts w:ascii="Symbol" w:hAnsi="Symbol"/>
    </w:rPr>
  </w:style>
  <w:style w:type="character" w:customStyle="1" w:styleId="WW8Num5z0">
    <w:name w:val="WW8Num5z0"/>
    <w:rsid w:val="00A2529B"/>
    <w:rPr>
      <w:rFonts w:ascii="Symbol" w:hAnsi="Symbol"/>
    </w:rPr>
  </w:style>
  <w:style w:type="character" w:customStyle="1" w:styleId="WW8Num5z1">
    <w:name w:val="WW8Num5z1"/>
    <w:rsid w:val="00A2529B"/>
    <w:rPr>
      <w:rFonts w:ascii="Courier New" w:hAnsi="Courier New" w:cs="Courier New"/>
    </w:rPr>
  </w:style>
  <w:style w:type="character" w:customStyle="1" w:styleId="WW8Num5z2">
    <w:name w:val="WW8Num5z2"/>
    <w:rsid w:val="00A2529B"/>
    <w:rPr>
      <w:rFonts w:ascii="Wingdings" w:hAnsi="Wingdings"/>
    </w:rPr>
  </w:style>
  <w:style w:type="character" w:customStyle="1" w:styleId="WW8Num8z0">
    <w:name w:val="WW8Num8z0"/>
    <w:rsid w:val="00A2529B"/>
    <w:rPr>
      <w:rFonts w:ascii="Symbol" w:hAnsi="Symbol"/>
    </w:rPr>
  </w:style>
  <w:style w:type="character" w:customStyle="1" w:styleId="WW8Num8z1">
    <w:name w:val="WW8Num8z1"/>
    <w:rsid w:val="00A2529B"/>
    <w:rPr>
      <w:rFonts w:ascii="Courier New" w:hAnsi="Courier New"/>
    </w:rPr>
  </w:style>
  <w:style w:type="character" w:customStyle="1" w:styleId="WW8Num8z2">
    <w:name w:val="WW8Num8z2"/>
    <w:rsid w:val="00A2529B"/>
    <w:rPr>
      <w:rFonts w:ascii="Wingdings" w:hAnsi="Wingdings"/>
    </w:rPr>
  </w:style>
  <w:style w:type="character" w:customStyle="1" w:styleId="WW8Num10z1">
    <w:name w:val="WW8Num10z1"/>
    <w:rsid w:val="00A2529B"/>
    <w:rPr>
      <w:rFonts w:ascii="Arial" w:eastAsia="Times New Roman" w:hAnsi="Arial" w:cs="Arial"/>
    </w:rPr>
  </w:style>
  <w:style w:type="character" w:customStyle="1" w:styleId="WW8Num11z1">
    <w:name w:val="WW8Num11z1"/>
    <w:rsid w:val="00A2529B"/>
    <w:rPr>
      <w:rFonts w:ascii="Courier New" w:hAnsi="Courier New"/>
    </w:rPr>
  </w:style>
  <w:style w:type="character" w:customStyle="1" w:styleId="WW8Num11z2">
    <w:name w:val="WW8Num11z2"/>
    <w:rsid w:val="00A2529B"/>
    <w:rPr>
      <w:rFonts w:ascii="Wingdings" w:hAnsi="Wingdings"/>
    </w:rPr>
  </w:style>
  <w:style w:type="character" w:customStyle="1" w:styleId="WW8Num16z0">
    <w:name w:val="WW8Num16z0"/>
    <w:rsid w:val="00A2529B"/>
    <w:rPr>
      <w:rFonts w:ascii="Arial" w:eastAsia="SimSun" w:hAnsi="Arial" w:cs="Arial"/>
      <w:b w:val="0"/>
    </w:rPr>
  </w:style>
  <w:style w:type="character" w:customStyle="1" w:styleId="WW8Num17z0">
    <w:name w:val="WW8Num17z0"/>
    <w:rsid w:val="00A2529B"/>
    <w:rPr>
      <w:rFonts w:ascii="Symbol" w:hAnsi="Symbol"/>
    </w:rPr>
  </w:style>
  <w:style w:type="character" w:customStyle="1" w:styleId="WW8Num17z1">
    <w:name w:val="WW8Num17z1"/>
    <w:rsid w:val="00A2529B"/>
    <w:rPr>
      <w:rFonts w:ascii="Courier New" w:hAnsi="Courier New" w:cs="Courier New"/>
    </w:rPr>
  </w:style>
  <w:style w:type="character" w:customStyle="1" w:styleId="WW8Num17z2">
    <w:name w:val="WW8Num17z2"/>
    <w:rsid w:val="00A2529B"/>
    <w:rPr>
      <w:rFonts w:ascii="Wingdings" w:hAnsi="Wingdings"/>
    </w:rPr>
  </w:style>
  <w:style w:type="character" w:customStyle="1" w:styleId="WW8Num18z0">
    <w:name w:val="WW8Num18z0"/>
    <w:rsid w:val="00A2529B"/>
    <w:rPr>
      <w:rFonts w:ascii="Symbol" w:hAnsi="Symbol"/>
    </w:rPr>
  </w:style>
  <w:style w:type="character" w:customStyle="1" w:styleId="WW8Num18z1">
    <w:name w:val="WW8Num18z1"/>
    <w:rsid w:val="00A2529B"/>
    <w:rPr>
      <w:rFonts w:ascii="Courier New" w:hAnsi="Courier New" w:cs="Courier New"/>
    </w:rPr>
  </w:style>
  <w:style w:type="character" w:customStyle="1" w:styleId="WW8Num18z2">
    <w:name w:val="WW8Num18z2"/>
    <w:rsid w:val="00A2529B"/>
    <w:rPr>
      <w:rFonts w:ascii="Wingdings" w:hAnsi="Wingdings"/>
    </w:rPr>
  </w:style>
  <w:style w:type="character" w:customStyle="1" w:styleId="WW8Num19z0">
    <w:name w:val="WW8Num19z0"/>
    <w:rsid w:val="00A2529B"/>
    <w:rPr>
      <w:rFonts w:ascii="Symbol" w:hAnsi="Symbol"/>
    </w:rPr>
  </w:style>
  <w:style w:type="character" w:customStyle="1" w:styleId="WW8Num20z0">
    <w:name w:val="WW8Num20z0"/>
    <w:rsid w:val="00A2529B"/>
    <w:rPr>
      <w:rFonts w:ascii="Symbol" w:hAnsi="Symbol"/>
    </w:rPr>
  </w:style>
  <w:style w:type="character" w:customStyle="1" w:styleId="WW8Num20z1">
    <w:name w:val="WW8Num20z1"/>
    <w:rsid w:val="00A2529B"/>
    <w:rPr>
      <w:rFonts w:ascii="Courier New" w:hAnsi="Courier New" w:cs="Courier New"/>
    </w:rPr>
  </w:style>
  <w:style w:type="character" w:customStyle="1" w:styleId="WW8Num20z2">
    <w:name w:val="WW8Num20z2"/>
    <w:rsid w:val="00A2529B"/>
    <w:rPr>
      <w:rFonts w:ascii="Wingdings" w:hAnsi="Wingdings"/>
    </w:rPr>
  </w:style>
  <w:style w:type="character" w:customStyle="1" w:styleId="WW8Num21z0">
    <w:name w:val="WW8Num21z0"/>
    <w:rsid w:val="00A2529B"/>
    <w:rPr>
      <w:rFonts w:ascii="Symbol" w:hAnsi="Symbol"/>
    </w:rPr>
  </w:style>
  <w:style w:type="character" w:customStyle="1" w:styleId="WW8Num21z1">
    <w:name w:val="WW8Num21z1"/>
    <w:rsid w:val="00A2529B"/>
    <w:rPr>
      <w:rFonts w:ascii="Courier New" w:hAnsi="Courier New" w:cs="Courier New"/>
    </w:rPr>
  </w:style>
  <w:style w:type="character" w:customStyle="1" w:styleId="WW8Num21z2">
    <w:name w:val="WW8Num21z2"/>
    <w:rsid w:val="00A2529B"/>
    <w:rPr>
      <w:rFonts w:ascii="Wingdings" w:hAnsi="Wingdings"/>
    </w:rPr>
  </w:style>
  <w:style w:type="character" w:customStyle="1" w:styleId="WW8Num23z0">
    <w:name w:val="WW8Num23z0"/>
    <w:rsid w:val="00A2529B"/>
    <w:rPr>
      <w:rFonts w:ascii="Symbol" w:hAnsi="Symbol"/>
    </w:rPr>
  </w:style>
  <w:style w:type="character" w:customStyle="1" w:styleId="WW8Num25z0">
    <w:name w:val="WW8Num25z0"/>
    <w:rsid w:val="00A2529B"/>
    <w:rPr>
      <w:rFonts w:ascii="Symbol" w:hAnsi="Symbol"/>
    </w:rPr>
  </w:style>
  <w:style w:type="character" w:customStyle="1" w:styleId="WW8Num26z0">
    <w:name w:val="WW8Num26z0"/>
    <w:rsid w:val="00A2529B"/>
    <w:rPr>
      <w:rFonts w:ascii="Symbol" w:hAnsi="Symbol"/>
    </w:rPr>
  </w:style>
  <w:style w:type="character" w:customStyle="1" w:styleId="WW8Num26z1">
    <w:name w:val="WW8Num26z1"/>
    <w:rsid w:val="00A2529B"/>
    <w:rPr>
      <w:rFonts w:ascii="Courier New" w:hAnsi="Courier New" w:cs="Courier New"/>
    </w:rPr>
  </w:style>
  <w:style w:type="character" w:customStyle="1" w:styleId="WW8Num26z2">
    <w:name w:val="WW8Num26z2"/>
    <w:rsid w:val="00A2529B"/>
    <w:rPr>
      <w:rFonts w:ascii="Wingdings" w:hAnsi="Wingdings"/>
    </w:rPr>
  </w:style>
  <w:style w:type="character" w:customStyle="1" w:styleId="WW8Num29z0">
    <w:name w:val="WW8Num29z0"/>
    <w:rsid w:val="00A2529B"/>
    <w:rPr>
      <w:rFonts w:eastAsia="SimSun"/>
      <w:b w:val="0"/>
    </w:rPr>
  </w:style>
  <w:style w:type="character" w:customStyle="1" w:styleId="WW8Num30z0">
    <w:name w:val="WW8Num30z0"/>
    <w:rsid w:val="00A2529B"/>
    <w:rPr>
      <w:rFonts w:ascii="Symbol" w:hAnsi="Symbol"/>
    </w:rPr>
  </w:style>
  <w:style w:type="character" w:customStyle="1" w:styleId="WW8Num30z1">
    <w:name w:val="WW8Num30z1"/>
    <w:rsid w:val="00A2529B"/>
    <w:rPr>
      <w:rFonts w:ascii="Courier New" w:hAnsi="Courier New" w:cs="Courier New"/>
    </w:rPr>
  </w:style>
  <w:style w:type="character" w:customStyle="1" w:styleId="WW8Num30z2">
    <w:name w:val="WW8Num30z2"/>
    <w:rsid w:val="00A2529B"/>
    <w:rPr>
      <w:rFonts w:ascii="Wingdings" w:hAnsi="Wingdings"/>
    </w:rPr>
  </w:style>
  <w:style w:type="character" w:customStyle="1" w:styleId="WW8Num31z0">
    <w:name w:val="WW8Num31z0"/>
    <w:rsid w:val="00A2529B"/>
    <w:rPr>
      <w:b w:val="0"/>
    </w:rPr>
  </w:style>
  <w:style w:type="character" w:customStyle="1" w:styleId="WW8Num32z0">
    <w:name w:val="WW8Num32z0"/>
    <w:rsid w:val="00A2529B"/>
    <w:rPr>
      <w:rFonts w:ascii="Symbol" w:hAnsi="Symbol"/>
    </w:rPr>
  </w:style>
  <w:style w:type="character" w:customStyle="1" w:styleId="WW8Num32z1">
    <w:name w:val="WW8Num32z1"/>
    <w:rsid w:val="00A2529B"/>
    <w:rPr>
      <w:rFonts w:ascii="Courier New" w:hAnsi="Courier New" w:cs="Courier New"/>
    </w:rPr>
  </w:style>
  <w:style w:type="character" w:customStyle="1" w:styleId="WW8Num32z2">
    <w:name w:val="WW8Num32z2"/>
    <w:rsid w:val="00A2529B"/>
    <w:rPr>
      <w:rFonts w:ascii="Wingdings" w:hAnsi="Wingdings"/>
    </w:rPr>
  </w:style>
  <w:style w:type="character" w:customStyle="1" w:styleId="WW8Num36z0">
    <w:name w:val="WW8Num36z0"/>
    <w:rsid w:val="00A2529B"/>
    <w:rPr>
      <w:rFonts w:ascii="Symbol" w:hAnsi="Symbol"/>
    </w:rPr>
  </w:style>
  <w:style w:type="character" w:customStyle="1" w:styleId="WW8Num36z1">
    <w:name w:val="WW8Num36z1"/>
    <w:rsid w:val="00A2529B"/>
    <w:rPr>
      <w:rFonts w:ascii="Courier New" w:hAnsi="Courier New" w:cs="Courier New"/>
    </w:rPr>
  </w:style>
  <w:style w:type="character" w:customStyle="1" w:styleId="WW8Num36z2">
    <w:name w:val="WW8Num36z2"/>
    <w:rsid w:val="00A2529B"/>
    <w:rPr>
      <w:rFonts w:ascii="Wingdings" w:hAnsi="Wingdings"/>
    </w:rPr>
  </w:style>
  <w:style w:type="character" w:customStyle="1" w:styleId="WW8Num37z0">
    <w:name w:val="WW8Num37z0"/>
    <w:rsid w:val="00A2529B"/>
    <w:rPr>
      <w:rFonts w:ascii="Times New Roman" w:eastAsia="Times New Roman" w:hAnsi="Times New Roman" w:cs="Times New Roman"/>
    </w:rPr>
  </w:style>
  <w:style w:type="character" w:customStyle="1" w:styleId="WW8Num37z1">
    <w:name w:val="WW8Num37z1"/>
    <w:rsid w:val="00A2529B"/>
    <w:rPr>
      <w:rFonts w:ascii="Courier New" w:hAnsi="Courier New"/>
    </w:rPr>
  </w:style>
  <w:style w:type="character" w:customStyle="1" w:styleId="WW8Num37z2">
    <w:name w:val="WW8Num37z2"/>
    <w:rsid w:val="00A2529B"/>
    <w:rPr>
      <w:rFonts w:ascii="Wingdings" w:hAnsi="Wingdings"/>
    </w:rPr>
  </w:style>
  <w:style w:type="character" w:customStyle="1" w:styleId="WW8Num37z3">
    <w:name w:val="WW8Num37z3"/>
    <w:rsid w:val="00A2529B"/>
    <w:rPr>
      <w:rFonts w:ascii="Symbol" w:hAnsi="Symbol"/>
    </w:rPr>
  </w:style>
  <w:style w:type="character" w:customStyle="1" w:styleId="Fontepargpadro2">
    <w:name w:val="Fonte parág. padrão2"/>
    <w:rsid w:val="00A2529B"/>
  </w:style>
  <w:style w:type="character" w:customStyle="1" w:styleId="encabezadoCharChar">
    <w:name w:val="encabezado Char Char"/>
    <w:rsid w:val="00A2529B"/>
    <w:rPr>
      <w:lang w:val="pt-BR" w:eastAsia="ar-SA" w:bidi="ar-SA"/>
    </w:rPr>
  </w:style>
  <w:style w:type="character" w:styleId="Hyperlink">
    <w:name w:val="Hyperlink"/>
    <w:uiPriority w:val="99"/>
    <w:rsid w:val="00A2529B"/>
    <w:rPr>
      <w:color w:val="0000FF"/>
      <w:u w:val="single"/>
    </w:rPr>
  </w:style>
  <w:style w:type="character" w:customStyle="1" w:styleId="CharChar3">
    <w:name w:val="Char Char3"/>
    <w:rsid w:val="00A2529B"/>
    <w:rPr>
      <w:rFonts w:ascii="Arial" w:hAnsi="Arial"/>
      <w:sz w:val="24"/>
      <w:lang w:val="pt-BR" w:eastAsia="ar-SA" w:bidi="ar-SA"/>
    </w:rPr>
  </w:style>
  <w:style w:type="character" w:customStyle="1" w:styleId="CharChar">
    <w:name w:val="Char Char"/>
    <w:rsid w:val="00A2529B"/>
    <w:rPr>
      <w:rFonts w:ascii="Arial" w:hAnsi="Arial"/>
      <w:b/>
      <w:sz w:val="24"/>
      <w:lang w:val="pt-BR" w:eastAsia="ar-SA" w:bidi="ar-SA"/>
    </w:rPr>
  </w:style>
  <w:style w:type="character" w:customStyle="1" w:styleId="CommarcadoresChar">
    <w:name w:val="Com marcadores Char"/>
    <w:rsid w:val="00A2529B"/>
    <w:rPr>
      <w:lang w:val="pt-BR" w:eastAsia="ar-SA" w:bidi="ar-SA"/>
    </w:rPr>
  </w:style>
  <w:style w:type="character" w:customStyle="1" w:styleId="Fontepargpadro1">
    <w:name w:val="Fonte parág. padrão1"/>
    <w:rsid w:val="00A2529B"/>
  </w:style>
  <w:style w:type="character" w:customStyle="1" w:styleId="WW8Num2z2">
    <w:name w:val="WW8Num2z2"/>
    <w:rsid w:val="00A2529B"/>
    <w:rPr>
      <w:b w:val="0"/>
    </w:rPr>
  </w:style>
  <w:style w:type="character" w:customStyle="1" w:styleId="SubttuloChar">
    <w:name w:val="Subtítulo Char"/>
    <w:rsid w:val="00A2529B"/>
    <w:rPr>
      <w:rFonts w:ascii="Arial" w:hAnsi="Arial" w:cs="Arial"/>
      <w:sz w:val="24"/>
      <w:szCs w:val="24"/>
    </w:rPr>
  </w:style>
  <w:style w:type="character" w:customStyle="1" w:styleId="CorpodetextoChar">
    <w:name w:val="Corpo de texto Char"/>
    <w:rsid w:val="00A2529B"/>
    <w:rPr>
      <w:rFonts w:ascii="Arial" w:hAnsi="Arial"/>
      <w:sz w:val="24"/>
    </w:rPr>
  </w:style>
  <w:style w:type="character" w:styleId="nfase">
    <w:name w:val="Emphasis"/>
    <w:qFormat/>
    <w:rsid w:val="00A2529B"/>
    <w:rPr>
      <w:b/>
      <w:bCs/>
      <w:i w:val="0"/>
      <w:iCs w:val="0"/>
    </w:rPr>
  </w:style>
  <w:style w:type="character" w:customStyle="1" w:styleId="NumberingSymbols">
    <w:name w:val="Numbering Symbols"/>
    <w:rsid w:val="00A2529B"/>
  </w:style>
  <w:style w:type="paragraph" w:customStyle="1" w:styleId="Heading">
    <w:name w:val="Heading"/>
    <w:basedOn w:val="Normal"/>
    <w:uiPriority w:val="99"/>
    <w:rsid w:val="00A2529B"/>
    <w:pPr>
      <w:shd w:val="clear" w:color="auto" w:fill="CCCCCC"/>
      <w:suppressAutoHyphens/>
      <w:jc w:val="center"/>
    </w:pPr>
    <w:rPr>
      <w:b/>
      <w:bCs/>
      <w:sz w:val="24"/>
      <w:lang w:eastAsia="ar-SA"/>
    </w:rPr>
  </w:style>
  <w:style w:type="character" w:customStyle="1" w:styleId="SubttuloChar1">
    <w:name w:val="Subtítulo Char1"/>
    <w:uiPriority w:val="99"/>
    <w:rsid w:val="00A2529B"/>
    <w:rPr>
      <w:rFonts w:ascii="Arial" w:hAnsi="Arial" w:cs="Arial"/>
      <w:sz w:val="24"/>
      <w:szCs w:val="24"/>
      <w:lang w:eastAsia="ar-SA"/>
    </w:rPr>
  </w:style>
  <w:style w:type="paragraph" w:styleId="Lista">
    <w:name w:val="List"/>
    <w:basedOn w:val="Normal"/>
    <w:uiPriority w:val="99"/>
    <w:rsid w:val="00A2529B"/>
    <w:pPr>
      <w:suppressAutoHyphens/>
      <w:ind w:left="283" w:hanging="283"/>
    </w:pPr>
    <w:rPr>
      <w:sz w:val="24"/>
      <w:lang w:eastAsia="ar-SA"/>
    </w:rPr>
  </w:style>
  <w:style w:type="paragraph" w:customStyle="1" w:styleId="Legenda1">
    <w:name w:val="Legenda1"/>
    <w:basedOn w:val="Normal"/>
    <w:rsid w:val="00A2529B"/>
    <w:pPr>
      <w:suppressLineNumbers/>
      <w:suppressAutoHyphens/>
      <w:spacing w:before="120" w:after="120"/>
    </w:pPr>
    <w:rPr>
      <w:i/>
      <w:iCs/>
      <w:sz w:val="24"/>
      <w:szCs w:val="24"/>
      <w:lang w:eastAsia="ar-SA"/>
    </w:rPr>
  </w:style>
  <w:style w:type="paragraph" w:customStyle="1" w:styleId="Index">
    <w:name w:val="Index"/>
    <w:basedOn w:val="Normal"/>
    <w:uiPriority w:val="99"/>
    <w:rsid w:val="00A2529B"/>
    <w:pPr>
      <w:suppressLineNumbers/>
      <w:suppressAutoHyphens/>
    </w:pPr>
    <w:rPr>
      <w:lang w:eastAsia="ar-SA"/>
    </w:rPr>
  </w:style>
  <w:style w:type="paragraph" w:customStyle="1" w:styleId="PADRAO">
    <w:name w:val="PADRAO"/>
    <w:basedOn w:val="Normal"/>
    <w:uiPriority w:val="99"/>
    <w:rsid w:val="00A2529B"/>
    <w:pPr>
      <w:suppressAutoHyphens/>
      <w:jc w:val="both"/>
    </w:pPr>
    <w:rPr>
      <w:rFonts w:ascii="Tms Rmn" w:hAnsi="Tms Rmn"/>
      <w:sz w:val="24"/>
      <w:lang w:eastAsia="ar-SA"/>
    </w:rPr>
  </w:style>
  <w:style w:type="paragraph" w:customStyle="1" w:styleId="Cabealhoencabezado1">
    <w:name w:val="Cabeçalho.encabezado1"/>
    <w:basedOn w:val="Normal"/>
    <w:uiPriority w:val="99"/>
    <w:rsid w:val="00A2529B"/>
    <w:pPr>
      <w:tabs>
        <w:tab w:val="center" w:pos="4419"/>
        <w:tab w:val="right" w:pos="8838"/>
      </w:tabs>
      <w:suppressAutoHyphens/>
    </w:pPr>
    <w:rPr>
      <w:rFonts w:ascii="Arial" w:hAnsi="Arial"/>
      <w:sz w:val="24"/>
      <w:lang w:eastAsia="ar-SA"/>
    </w:rPr>
  </w:style>
  <w:style w:type="paragraph" w:customStyle="1" w:styleId="Corpodetexto21">
    <w:name w:val="Corpo de texto 21"/>
    <w:basedOn w:val="Normal"/>
    <w:uiPriority w:val="99"/>
    <w:rsid w:val="00A2529B"/>
    <w:pPr>
      <w:suppressAutoHyphens/>
      <w:spacing w:before="240"/>
      <w:jc w:val="both"/>
    </w:pPr>
    <w:rPr>
      <w:rFonts w:ascii="Arial" w:hAnsi="Arial"/>
      <w:b/>
      <w:sz w:val="24"/>
      <w:u w:val="single"/>
      <w:lang w:eastAsia="ar-SA"/>
    </w:rPr>
  </w:style>
  <w:style w:type="paragraph" w:customStyle="1" w:styleId="Textoembloco1">
    <w:name w:val="Texto em bloco1"/>
    <w:basedOn w:val="Normal"/>
    <w:uiPriority w:val="99"/>
    <w:rsid w:val="00A2529B"/>
    <w:pPr>
      <w:keepLines/>
      <w:widowControl w:val="0"/>
      <w:tabs>
        <w:tab w:val="left" w:pos="8505"/>
      </w:tabs>
      <w:suppressAutoHyphens/>
      <w:spacing w:before="240"/>
      <w:ind w:left="-142" w:right="-284" w:firstLine="709"/>
      <w:jc w:val="both"/>
    </w:pPr>
    <w:rPr>
      <w:rFonts w:ascii="Tahoma" w:hAnsi="Tahoma"/>
      <w:sz w:val="24"/>
      <w:lang w:eastAsia="ar-SA"/>
    </w:rPr>
  </w:style>
  <w:style w:type="paragraph" w:customStyle="1" w:styleId="Recuodecorpodetexto21">
    <w:name w:val="Recuo de corpo de texto 21"/>
    <w:basedOn w:val="Normal"/>
    <w:uiPriority w:val="99"/>
    <w:rsid w:val="00A2529B"/>
    <w:pPr>
      <w:suppressAutoHyphens/>
      <w:ind w:left="708" w:firstLine="708"/>
      <w:jc w:val="both"/>
    </w:pPr>
    <w:rPr>
      <w:rFonts w:ascii="Arial" w:hAnsi="Arial"/>
      <w:sz w:val="24"/>
      <w:lang w:eastAsia="ar-SA"/>
    </w:rPr>
  </w:style>
  <w:style w:type="paragraph" w:customStyle="1" w:styleId="Corpodetexto31">
    <w:name w:val="Corpo de texto 31"/>
    <w:basedOn w:val="Normal"/>
    <w:uiPriority w:val="99"/>
    <w:rsid w:val="00A2529B"/>
    <w:pPr>
      <w:suppressAutoHyphens/>
      <w:spacing w:after="120"/>
      <w:jc w:val="both"/>
    </w:pPr>
    <w:rPr>
      <w:rFonts w:ascii="Arial" w:hAnsi="Arial"/>
      <w:b/>
      <w:sz w:val="24"/>
      <w:lang w:eastAsia="ar-SA"/>
    </w:rPr>
  </w:style>
  <w:style w:type="paragraph" w:customStyle="1" w:styleId="Commarcadores1">
    <w:name w:val="Com marcadores1"/>
    <w:basedOn w:val="Normal"/>
    <w:uiPriority w:val="99"/>
    <w:rsid w:val="00A2529B"/>
    <w:pPr>
      <w:tabs>
        <w:tab w:val="left" w:pos="360"/>
      </w:tabs>
      <w:suppressAutoHyphens/>
      <w:ind w:left="360" w:hanging="360"/>
    </w:pPr>
    <w:rPr>
      <w:lang w:eastAsia="ar-SA"/>
    </w:rPr>
  </w:style>
  <w:style w:type="paragraph" w:customStyle="1" w:styleId="Contedodatabela">
    <w:name w:val="Conteúdo da tabela"/>
    <w:basedOn w:val="Normal"/>
    <w:uiPriority w:val="99"/>
    <w:rsid w:val="00A2529B"/>
    <w:pPr>
      <w:suppressLineNumbers/>
      <w:suppressAutoHyphens/>
    </w:pPr>
    <w:rPr>
      <w:sz w:val="24"/>
      <w:szCs w:val="24"/>
      <w:lang w:eastAsia="ar-SA"/>
    </w:rPr>
  </w:style>
  <w:style w:type="paragraph" w:styleId="PargrafodaLista">
    <w:name w:val="List Paragraph"/>
    <w:basedOn w:val="Normal"/>
    <w:link w:val="PargrafodaListaChar"/>
    <w:uiPriority w:val="34"/>
    <w:qFormat/>
    <w:rsid w:val="00A2529B"/>
    <w:pPr>
      <w:suppressAutoHyphens/>
      <w:ind w:left="708"/>
    </w:pPr>
    <w:rPr>
      <w:sz w:val="24"/>
      <w:szCs w:val="24"/>
      <w:lang w:eastAsia="ar-SA"/>
    </w:rPr>
  </w:style>
  <w:style w:type="paragraph" w:customStyle="1" w:styleId="ndice">
    <w:name w:val="Índice"/>
    <w:basedOn w:val="Normal"/>
    <w:uiPriority w:val="99"/>
    <w:rsid w:val="00A2529B"/>
    <w:pPr>
      <w:widowControl w:val="0"/>
      <w:suppressLineNumbers/>
      <w:suppressAutoHyphens/>
    </w:pPr>
    <w:rPr>
      <w:rFonts w:eastAsia="Lucida Sans Unicode" w:cs="Tahoma"/>
      <w:sz w:val="24"/>
      <w:szCs w:val="24"/>
      <w:lang w:eastAsia="ar-SA"/>
    </w:rPr>
  </w:style>
  <w:style w:type="paragraph" w:customStyle="1" w:styleId="Ttulo10">
    <w:name w:val="Título1"/>
    <w:basedOn w:val="Normal"/>
    <w:next w:val="Corpodetexto"/>
    <w:uiPriority w:val="99"/>
    <w:rsid w:val="00A2529B"/>
    <w:pPr>
      <w:keepNext/>
      <w:widowControl w:val="0"/>
      <w:suppressAutoHyphens/>
      <w:spacing w:before="240" w:after="120"/>
    </w:pPr>
    <w:rPr>
      <w:rFonts w:ascii="Arial" w:eastAsia="Lucida Sans Unicode" w:hAnsi="Arial" w:cs="Tahoma"/>
      <w:sz w:val="28"/>
      <w:szCs w:val="28"/>
      <w:lang w:eastAsia="ar-SA"/>
    </w:rPr>
  </w:style>
  <w:style w:type="paragraph" w:customStyle="1" w:styleId="Ttulodatabela">
    <w:name w:val="Título da tabela"/>
    <w:basedOn w:val="Contedodatabela"/>
    <w:uiPriority w:val="99"/>
    <w:rsid w:val="00A2529B"/>
    <w:pPr>
      <w:widowControl w:val="0"/>
      <w:jc w:val="center"/>
    </w:pPr>
    <w:rPr>
      <w:rFonts w:eastAsia="Lucida Sans Unicode"/>
      <w:b/>
      <w:bCs/>
      <w:i/>
      <w:iCs/>
    </w:rPr>
  </w:style>
  <w:style w:type="paragraph" w:customStyle="1" w:styleId="Legenda10">
    <w:name w:val="Legenda1"/>
    <w:basedOn w:val="Normal"/>
    <w:uiPriority w:val="99"/>
    <w:rsid w:val="00A2529B"/>
    <w:pPr>
      <w:widowControl w:val="0"/>
      <w:suppressLineNumbers/>
      <w:suppressAutoHyphens/>
      <w:spacing w:before="120" w:after="120"/>
    </w:pPr>
    <w:rPr>
      <w:rFonts w:eastAsia="Lucida Sans Unicode" w:cs="Tahoma"/>
      <w:i/>
      <w:iCs/>
      <w:lang w:eastAsia="ar-SA"/>
    </w:rPr>
  </w:style>
  <w:style w:type="paragraph" w:customStyle="1" w:styleId="Contedodoquadro">
    <w:name w:val="Conteúdo do quadro"/>
    <w:basedOn w:val="Corpodetexto"/>
    <w:uiPriority w:val="99"/>
    <w:rsid w:val="00A2529B"/>
    <w:pPr>
      <w:widowControl w:val="0"/>
      <w:suppressAutoHyphens/>
    </w:pPr>
    <w:rPr>
      <w:rFonts w:eastAsia="Lucida Sans Unicode"/>
      <w:sz w:val="24"/>
      <w:szCs w:val="24"/>
      <w:lang w:eastAsia="ar-SA"/>
    </w:rPr>
  </w:style>
  <w:style w:type="paragraph" w:customStyle="1" w:styleId="Recuodecorpodetexto31">
    <w:name w:val="Recuo de corpo de texto 31"/>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Corpodetexto1">
    <w:name w:val="Corpo de texto1"/>
    <w:uiPriority w:val="99"/>
    <w:rsid w:val="00A2529B"/>
    <w:pPr>
      <w:widowControl w:val="0"/>
      <w:suppressAutoHyphens/>
    </w:pPr>
    <w:rPr>
      <w:rFonts w:ascii="CG Times" w:eastAsia="Arial" w:hAnsi="CG Times"/>
      <w:color w:val="000000"/>
      <w:sz w:val="24"/>
      <w:lang w:val="en-US" w:eastAsia="ar-SA"/>
    </w:rPr>
  </w:style>
  <w:style w:type="paragraph" w:customStyle="1" w:styleId="WW-Recuodecorpodetexto2">
    <w:name w:val="WW-Recuo de corpo de texto 2"/>
    <w:basedOn w:val="Normal"/>
    <w:uiPriority w:val="99"/>
    <w:rsid w:val="00A2529B"/>
    <w:pPr>
      <w:suppressAutoHyphens/>
      <w:spacing w:before="100" w:line="360" w:lineRule="auto"/>
      <w:ind w:firstLine="1134"/>
      <w:jc w:val="both"/>
    </w:pPr>
    <w:rPr>
      <w:sz w:val="28"/>
      <w:lang w:eastAsia="ar-SA"/>
    </w:rPr>
  </w:style>
  <w:style w:type="paragraph" w:customStyle="1" w:styleId="WW-Corpodetexto2">
    <w:name w:val="WW-Corpo de texto 2"/>
    <w:basedOn w:val="Normal"/>
    <w:uiPriority w:val="99"/>
    <w:rsid w:val="00A2529B"/>
    <w:pPr>
      <w:suppressAutoHyphens/>
      <w:jc w:val="both"/>
    </w:pPr>
    <w:rPr>
      <w:rFonts w:ascii="Footlight MT Light" w:hAnsi="Footlight MT Light"/>
      <w:sz w:val="24"/>
      <w:lang w:eastAsia="ar-SA"/>
    </w:rPr>
  </w:style>
  <w:style w:type="paragraph" w:customStyle="1" w:styleId="WW-Default">
    <w:name w:val="WW-Default"/>
    <w:uiPriority w:val="99"/>
    <w:rsid w:val="00A2529B"/>
    <w:pPr>
      <w:widowControl w:val="0"/>
      <w:suppressAutoHyphens/>
      <w:autoSpaceDE w:val="0"/>
    </w:pPr>
    <w:rPr>
      <w:rFonts w:ascii="Arial" w:eastAsia="Arial" w:hAnsi="Arial" w:cs="Arial"/>
      <w:color w:val="000000"/>
      <w:sz w:val="24"/>
      <w:szCs w:val="24"/>
      <w:lang w:eastAsia="ar-SA"/>
    </w:rPr>
  </w:style>
  <w:style w:type="paragraph" w:customStyle="1" w:styleId="Recuodecorpodetexto32">
    <w:name w:val="Recuo de corpo de texto 32"/>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WW-NormalWeb">
    <w:name w:val="WW-Normal (Web)"/>
    <w:basedOn w:val="Normal"/>
    <w:uiPriority w:val="99"/>
    <w:rsid w:val="00A2529B"/>
    <w:pPr>
      <w:suppressAutoHyphens/>
      <w:autoSpaceDE w:val="0"/>
      <w:spacing w:before="280" w:after="119"/>
    </w:pPr>
    <w:rPr>
      <w:rFonts w:ascii="Arial" w:hAnsi="Arial"/>
      <w:lang w:eastAsia="ar-SA"/>
    </w:rPr>
  </w:style>
  <w:style w:type="paragraph" w:customStyle="1" w:styleId="TableContents">
    <w:name w:val="Table Contents"/>
    <w:basedOn w:val="Normal"/>
    <w:uiPriority w:val="99"/>
    <w:rsid w:val="00A2529B"/>
    <w:pPr>
      <w:suppressLineNumbers/>
      <w:suppressAutoHyphens/>
    </w:pPr>
    <w:rPr>
      <w:lang w:eastAsia="ar-SA"/>
    </w:rPr>
  </w:style>
  <w:style w:type="paragraph" w:customStyle="1" w:styleId="TableHeading">
    <w:name w:val="Table Heading"/>
    <w:basedOn w:val="TableContents"/>
    <w:uiPriority w:val="99"/>
    <w:rsid w:val="00A2529B"/>
    <w:pPr>
      <w:jc w:val="center"/>
    </w:pPr>
    <w:rPr>
      <w:b/>
      <w:bCs/>
    </w:rPr>
  </w:style>
  <w:style w:type="paragraph" w:customStyle="1" w:styleId="Framecontents">
    <w:name w:val="Frame contents"/>
    <w:basedOn w:val="Corpodetexto"/>
    <w:uiPriority w:val="99"/>
    <w:rsid w:val="00A2529B"/>
    <w:pPr>
      <w:suppressAutoHyphens/>
      <w:spacing w:after="0"/>
      <w:jc w:val="both"/>
    </w:pPr>
    <w:rPr>
      <w:rFonts w:ascii="Arial" w:hAnsi="Arial"/>
      <w:sz w:val="24"/>
      <w:lang w:eastAsia="ar-SA"/>
    </w:rPr>
  </w:style>
  <w:style w:type="paragraph" w:customStyle="1" w:styleId="reservado3">
    <w:name w:val="reservado3"/>
    <w:basedOn w:val="Normal"/>
    <w:uiPriority w:val="99"/>
    <w:rsid w:val="00A2529B"/>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hAnsi="Arial"/>
      <w:spacing w:val="-3"/>
      <w:sz w:val="24"/>
      <w:lang w:val="en-US"/>
    </w:rPr>
  </w:style>
  <w:style w:type="paragraph" w:styleId="Textoembloco">
    <w:name w:val="Block Text"/>
    <w:basedOn w:val="Normal"/>
    <w:uiPriority w:val="99"/>
    <w:rsid w:val="00A2529B"/>
    <w:pPr>
      <w:keepLines/>
      <w:widowControl w:val="0"/>
      <w:tabs>
        <w:tab w:val="left" w:pos="8505"/>
      </w:tabs>
      <w:spacing w:before="240"/>
      <w:ind w:left="-142" w:right="-284" w:firstLine="709"/>
      <w:jc w:val="both"/>
    </w:pPr>
    <w:rPr>
      <w:rFonts w:ascii="Tahoma" w:hAnsi="Tahoma"/>
      <w:sz w:val="24"/>
    </w:rPr>
  </w:style>
  <w:style w:type="paragraph" w:customStyle="1" w:styleId="western">
    <w:name w:val="western"/>
    <w:basedOn w:val="Normal"/>
    <w:uiPriority w:val="99"/>
    <w:rsid w:val="00A2529B"/>
    <w:pPr>
      <w:spacing w:before="100" w:beforeAutospacing="1" w:after="119"/>
    </w:pPr>
    <w:rPr>
      <w:sz w:val="24"/>
      <w:szCs w:val="24"/>
    </w:rPr>
  </w:style>
  <w:style w:type="character" w:customStyle="1" w:styleId="WW8Num6z0">
    <w:name w:val="WW8Num6z0"/>
    <w:rsid w:val="00A2529B"/>
    <w:rPr>
      <w:b/>
    </w:rPr>
  </w:style>
  <w:style w:type="character" w:customStyle="1" w:styleId="WW8Num10z0">
    <w:name w:val="WW8Num10z0"/>
    <w:rsid w:val="00A2529B"/>
    <w:rPr>
      <w:b/>
      <w:sz w:val="22"/>
      <w:szCs w:val="22"/>
    </w:rPr>
  </w:style>
  <w:style w:type="character" w:customStyle="1" w:styleId="WW8Num13z0">
    <w:name w:val="WW8Num13z0"/>
    <w:rsid w:val="00A2529B"/>
    <w:rPr>
      <w:b w:val="0"/>
    </w:rPr>
  </w:style>
  <w:style w:type="character" w:customStyle="1" w:styleId="Fontepargpadro7">
    <w:name w:val="Fonte parág. padrão7"/>
    <w:rsid w:val="00A2529B"/>
  </w:style>
  <w:style w:type="character" w:customStyle="1" w:styleId="Fontepargpadro6">
    <w:name w:val="Fonte parág. padrão6"/>
    <w:rsid w:val="00A2529B"/>
  </w:style>
  <w:style w:type="character" w:customStyle="1" w:styleId="Fontepargpadro5">
    <w:name w:val="Fonte parág. padrão5"/>
    <w:rsid w:val="00A2529B"/>
  </w:style>
  <w:style w:type="character" w:customStyle="1" w:styleId="Fontepargpadro4">
    <w:name w:val="Fonte parág. padrão4"/>
    <w:rsid w:val="00A2529B"/>
  </w:style>
  <w:style w:type="character" w:customStyle="1" w:styleId="CaracteresdeNotadeRodap">
    <w:name w:val="Caracteres de Nota de Rodapé"/>
    <w:rsid w:val="00A2529B"/>
  </w:style>
  <w:style w:type="character" w:customStyle="1" w:styleId="WW-Fontepargpadro111">
    <w:name w:val="WW-Fonte parág. padrão111"/>
    <w:rsid w:val="00A2529B"/>
  </w:style>
  <w:style w:type="character" w:customStyle="1" w:styleId="Smbolosdenumerao">
    <w:name w:val="Símbolos de numeração"/>
    <w:rsid w:val="00A2529B"/>
    <w:rPr>
      <w:b/>
      <w:bCs/>
    </w:rPr>
  </w:style>
  <w:style w:type="character" w:customStyle="1" w:styleId="Marcadores">
    <w:name w:val="Marcadores"/>
    <w:rsid w:val="00A2529B"/>
    <w:rPr>
      <w:rFonts w:ascii="StarSymbol" w:eastAsia="StarSymbol" w:hAnsi="StarSymbol" w:cs="StarSymbol"/>
      <w:sz w:val="18"/>
      <w:szCs w:val="18"/>
    </w:rPr>
  </w:style>
  <w:style w:type="character" w:customStyle="1" w:styleId="CaracteresdeNotadeFim">
    <w:name w:val="Caracteres de Nota de Fim"/>
    <w:rsid w:val="00A2529B"/>
  </w:style>
  <w:style w:type="character" w:customStyle="1" w:styleId="WW-Absatz-Standardschriftart11111111111">
    <w:name w:val="WW-Absatz-Standardschriftart11111111111"/>
    <w:rsid w:val="00A2529B"/>
  </w:style>
  <w:style w:type="character" w:customStyle="1" w:styleId="WW-Absatz-Standardschriftart111111111111">
    <w:name w:val="WW-Absatz-Standardschriftart111111111111"/>
    <w:rsid w:val="00A2529B"/>
  </w:style>
  <w:style w:type="character" w:customStyle="1" w:styleId="WW-Absatz-Standardschriftart1111111111111">
    <w:name w:val="WW-Absatz-Standardschriftart1111111111111"/>
    <w:rsid w:val="00A2529B"/>
  </w:style>
  <w:style w:type="character" w:customStyle="1" w:styleId="WW-Absatz-Standardschriftart11111111111111">
    <w:name w:val="WW-Absatz-Standardschriftart11111111111111"/>
    <w:rsid w:val="00A2529B"/>
  </w:style>
  <w:style w:type="character" w:customStyle="1" w:styleId="WW-Absatz-Standardschriftart111111111111111">
    <w:name w:val="WW-Absatz-Standardschriftart111111111111111"/>
    <w:rsid w:val="00A2529B"/>
  </w:style>
  <w:style w:type="character" w:customStyle="1" w:styleId="WW-Absatz-Standardschriftart1111111111111111">
    <w:name w:val="WW-Absatz-Standardschriftart1111111111111111"/>
    <w:rsid w:val="00A2529B"/>
  </w:style>
  <w:style w:type="character" w:customStyle="1" w:styleId="WW-Absatz-Standardschriftart11111111111111111">
    <w:name w:val="WW-Absatz-Standardschriftart11111111111111111"/>
    <w:rsid w:val="00A2529B"/>
  </w:style>
  <w:style w:type="character" w:customStyle="1" w:styleId="WW-Absatz-Standardschriftart111111111111111111">
    <w:name w:val="WW-Absatz-Standardschriftart111111111111111111"/>
    <w:rsid w:val="00A2529B"/>
  </w:style>
  <w:style w:type="character" w:customStyle="1" w:styleId="WW-Fontepargpadro">
    <w:name w:val="WW-Fonte parág. padrão"/>
    <w:rsid w:val="00A2529B"/>
  </w:style>
  <w:style w:type="character" w:customStyle="1" w:styleId="WW-Fontepargpadro1">
    <w:name w:val="WW-Fonte parág. padrão1"/>
    <w:rsid w:val="00A2529B"/>
  </w:style>
  <w:style w:type="character" w:customStyle="1" w:styleId="WW8Num4z0">
    <w:name w:val="WW8Num4z0"/>
    <w:rsid w:val="00A2529B"/>
    <w:rPr>
      <w:color w:val="000000"/>
    </w:rPr>
  </w:style>
  <w:style w:type="character" w:customStyle="1" w:styleId="WW-Fontepargpadro11">
    <w:name w:val="WW-Fonte parág. padrão11"/>
    <w:rsid w:val="00A2529B"/>
  </w:style>
  <w:style w:type="character" w:customStyle="1" w:styleId="WW-Fontepargpadro112">
    <w:name w:val="WW-Fonte parág. padrão112"/>
    <w:rsid w:val="00A2529B"/>
  </w:style>
  <w:style w:type="character" w:customStyle="1" w:styleId="WW-Absatz-Standardschriftart1111111111111111111">
    <w:name w:val="WW-Absatz-Standardschriftart1111111111111111111"/>
    <w:rsid w:val="00A2529B"/>
  </w:style>
  <w:style w:type="character" w:customStyle="1" w:styleId="WW8Num2z1">
    <w:name w:val="WW8Num2z1"/>
    <w:rsid w:val="00A2529B"/>
    <w:rPr>
      <w:b/>
    </w:rPr>
  </w:style>
  <w:style w:type="character" w:customStyle="1" w:styleId="WW-DefaultParagraphFont">
    <w:name w:val="WW-Default Paragraph Font"/>
    <w:rsid w:val="00A2529B"/>
  </w:style>
  <w:style w:type="character" w:customStyle="1" w:styleId="WW-Smbolosdenumerao">
    <w:name w:val="WW-Símbolos de numeração"/>
    <w:rsid w:val="00A2529B"/>
  </w:style>
  <w:style w:type="character" w:customStyle="1" w:styleId="WW-Smbolosdenumerao1">
    <w:name w:val="WW-Símbolos de numeração1"/>
    <w:rsid w:val="00A2529B"/>
  </w:style>
  <w:style w:type="character" w:customStyle="1" w:styleId="WW-Smbolosdenumerao11">
    <w:name w:val="WW-Símbolos de numeração11"/>
    <w:rsid w:val="00A2529B"/>
  </w:style>
  <w:style w:type="character" w:customStyle="1" w:styleId="WW-SmbolosdeNumerao0">
    <w:name w:val="WW-Símbolos de Numeração"/>
    <w:rsid w:val="00A2529B"/>
  </w:style>
  <w:style w:type="character" w:customStyle="1" w:styleId="WW-SmbolosdeNumerao10">
    <w:name w:val="WW-Símbolos de Numeração1"/>
    <w:rsid w:val="00A2529B"/>
  </w:style>
  <w:style w:type="character" w:customStyle="1" w:styleId="WW-SmbolosdeNumerao110">
    <w:name w:val="WW-Símbolos de Numeração11"/>
    <w:rsid w:val="00A2529B"/>
  </w:style>
  <w:style w:type="paragraph" w:customStyle="1" w:styleId="Captulo">
    <w:name w:val="Capítulo"/>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8">
    <w:name w:val="Legenda8"/>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7">
    <w:name w:val="Legenda7"/>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6">
    <w:name w:val="Legenda6"/>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5">
    <w:name w:val="Legenda5"/>
    <w:basedOn w:val="Normal"/>
    <w:uiPriority w:val="99"/>
    <w:rsid w:val="00A2529B"/>
    <w:pPr>
      <w:suppressLineNumbers/>
      <w:suppressAutoHyphens/>
      <w:autoSpaceDE w:val="0"/>
      <w:spacing w:before="120" w:after="120"/>
    </w:pPr>
    <w:rPr>
      <w:rFonts w:ascii="Arial" w:hAnsi="Arial" w:cs="Tahoma"/>
      <w:i/>
      <w:iCs/>
      <w:lang w:eastAsia="ar-SA"/>
    </w:rPr>
  </w:style>
  <w:style w:type="character" w:customStyle="1" w:styleId="TtuloChar1">
    <w:name w:val="Título Char1"/>
    <w:rsid w:val="00A2529B"/>
    <w:rPr>
      <w:rFonts w:ascii="Arial" w:eastAsia="Lucida Sans Unicode" w:hAnsi="Arial" w:cs="Tahoma"/>
      <w:sz w:val="28"/>
      <w:szCs w:val="28"/>
      <w:lang w:eastAsia="ar-SA"/>
    </w:rPr>
  </w:style>
  <w:style w:type="paragraph" w:customStyle="1" w:styleId="WW-Ttulo1">
    <w:name w:val="WW-Título1"/>
    <w:basedOn w:val="Normal"/>
    <w:uiPriority w:val="99"/>
    <w:rsid w:val="00A2529B"/>
    <w:pPr>
      <w:suppressAutoHyphens/>
      <w:autoSpaceDE w:val="0"/>
    </w:pPr>
    <w:rPr>
      <w:rFonts w:ascii="Arial" w:hAnsi="Arial"/>
      <w:lang w:eastAsia="ar-SA"/>
    </w:rPr>
  </w:style>
  <w:style w:type="paragraph" w:customStyle="1" w:styleId="Legenda4">
    <w:name w:val="Legenda4"/>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40">
    <w:name w:val="Título4"/>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Ttulo30">
    <w:name w:val="Título3"/>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Ttulo">
    <w:name w:val="WW-Título"/>
    <w:basedOn w:val="Ttulo30"/>
    <w:uiPriority w:val="99"/>
    <w:rsid w:val="00A2529B"/>
  </w:style>
  <w:style w:type="paragraph" w:customStyle="1" w:styleId="Legenda3">
    <w:name w:val="Legenda3"/>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20">
    <w:name w:val="Título2"/>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2">
    <w:name w:val="Legenda2"/>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Legenda">
    <w:name w:val="WW-Legenda"/>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
    <w:name w:val="WW-Índice"/>
    <w:basedOn w:val="Normal"/>
    <w:uiPriority w:val="99"/>
    <w:rsid w:val="00A2529B"/>
    <w:pPr>
      <w:suppressLineNumbers/>
      <w:suppressAutoHyphens/>
      <w:autoSpaceDE w:val="0"/>
    </w:pPr>
    <w:rPr>
      <w:rFonts w:ascii="Arial" w:hAnsi="Arial" w:cs="Tahoma"/>
      <w:lang w:eastAsia="ar-SA"/>
    </w:rPr>
  </w:style>
  <w:style w:type="paragraph" w:customStyle="1" w:styleId="WW-Ttulo11">
    <w:name w:val="WW-Título11"/>
    <w:basedOn w:val="Normal"/>
    <w:next w:val="Corpodetexto"/>
    <w:uiPriority w:val="99"/>
    <w:rsid w:val="00A2529B"/>
    <w:pPr>
      <w:keepNext/>
      <w:suppressAutoHyphens/>
      <w:autoSpaceDE w:val="0"/>
      <w:spacing w:before="240" w:after="120"/>
    </w:pPr>
    <w:rPr>
      <w:rFonts w:ascii="Arial" w:eastAsia="HG Mincho Light J" w:hAnsi="Arial" w:cs="Lucidasans"/>
      <w:sz w:val="28"/>
      <w:szCs w:val="28"/>
      <w:lang w:eastAsia="ar-SA"/>
    </w:rPr>
  </w:style>
  <w:style w:type="paragraph" w:customStyle="1" w:styleId="WW-TtuloPrincipal">
    <w:name w:val="WW-Título Principal"/>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
    <w:name w:val="WW-Legenda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
    <w:name w:val="WW-Índice1"/>
    <w:basedOn w:val="Normal"/>
    <w:uiPriority w:val="99"/>
    <w:rsid w:val="00A2529B"/>
    <w:pPr>
      <w:suppressLineNumbers/>
      <w:suppressAutoHyphens/>
      <w:autoSpaceDE w:val="0"/>
    </w:pPr>
    <w:rPr>
      <w:rFonts w:ascii="Arial" w:hAnsi="Arial" w:cs="Tahoma"/>
      <w:lang w:eastAsia="ar-SA"/>
    </w:rPr>
  </w:style>
  <w:style w:type="paragraph" w:customStyle="1" w:styleId="WW-TtuloPrincipal1">
    <w:name w:val="WW-Título Principal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
    <w:name w:val="WW-Legenda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1">
    <w:name w:val="WW-Índice11"/>
    <w:basedOn w:val="Normal"/>
    <w:uiPriority w:val="99"/>
    <w:rsid w:val="00A2529B"/>
    <w:pPr>
      <w:suppressLineNumbers/>
      <w:suppressAutoHyphens/>
      <w:autoSpaceDE w:val="0"/>
    </w:pPr>
    <w:rPr>
      <w:rFonts w:ascii="Arial" w:hAnsi="Arial" w:cs="Tahoma"/>
      <w:lang w:eastAsia="ar-SA"/>
    </w:rPr>
  </w:style>
  <w:style w:type="paragraph" w:customStyle="1" w:styleId="WW-TtuloPrincipal11">
    <w:name w:val="WW-Título Principal1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1">
    <w:name w:val="WW-Legenda1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Contedodamoldura">
    <w:name w:val="Conteúdo da moldura"/>
    <w:basedOn w:val="Corpodetexto"/>
    <w:uiPriority w:val="99"/>
    <w:rsid w:val="00A2529B"/>
    <w:pPr>
      <w:suppressAutoHyphens/>
      <w:autoSpaceDE w:val="0"/>
    </w:pPr>
    <w:rPr>
      <w:rFonts w:ascii="Arial" w:hAnsi="Arial"/>
      <w:lang w:eastAsia="ar-SA"/>
    </w:rPr>
  </w:style>
  <w:style w:type="paragraph" w:customStyle="1" w:styleId="WW-ndice111">
    <w:name w:val="WW-Índice111"/>
    <w:basedOn w:val="Normal"/>
    <w:uiPriority w:val="99"/>
    <w:rsid w:val="00A2529B"/>
    <w:pPr>
      <w:suppressLineNumbers/>
      <w:suppressAutoHyphens/>
      <w:autoSpaceDE w:val="0"/>
    </w:pPr>
    <w:rPr>
      <w:rFonts w:ascii="Arial" w:hAnsi="Arial" w:cs="Tahoma"/>
      <w:lang w:eastAsia="ar-SA"/>
    </w:rPr>
  </w:style>
  <w:style w:type="paragraph" w:customStyle="1" w:styleId="WW-Recuodecorpodetexto3">
    <w:name w:val="WW-Recuo de corpo de texto 3"/>
    <w:basedOn w:val="Normal"/>
    <w:uiPriority w:val="99"/>
    <w:rsid w:val="00A2529B"/>
    <w:pPr>
      <w:suppressAutoHyphens/>
      <w:autoSpaceDE w:val="0"/>
      <w:spacing w:line="360" w:lineRule="auto"/>
      <w:ind w:left="357"/>
      <w:jc w:val="both"/>
    </w:pPr>
    <w:rPr>
      <w:rFonts w:ascii="Arial" w:hAnsi="Arial"/>
      <w:lang w:eastAsia="ar-SA"/>
    </w:rPr>
  </w:style>
  <w:style w:type="paragraph" w:customStyle="1" w:styleId="WW-Recuodecorpodetexto21">
    <w:name w:val="WW-Recuo de corpo de texto 21"/>
    <w:basedOn w:val="Normal"/>
    <w:uiPriority w:val="99"/>
    <w:rsid w:val="00A2529B"/>
    <w:pPr>
      <w:tabs>
        <w:tab w:val="left" w:pos="1346"/>
      </w:tabs>
      <w:suppressAutoHyphens/>
      <w:autoSpaceDE w:val="0"/>
      <w:spacing w:line="360" w:lineRule="auto"/>
      <w:ind w:left="855"/>
      <w:jc w:val="both"/>
    </w:pPr>
    <w:rPr>
      <w:rFonts w:ascii="Arial" w:hAnsi="Arial"/>
      <w:lang w:eastAsia="ar-SA"/>
    </w:rPr>
  </w:style>
  <w:style w:type="paragraph" w:customStyle="1" w:styleId="WW-Recuodecorpodetexto212">
    <w:name w:val="WW-Recuo de corpo de texto 212"/>
    <w:basedOn w:val="Normal"/>
    <w:uiPriority w:val="99"/>
    <w:rsid w:val="00A2529B"/>
    <w:pPr>
      <w:suppressAutoHyphens/>
      <w:autoSpaceDE w:val="0"/>
      <w:spacing w:line="360" w:lineRule="auto"/>
      <w:ind w:left="993" w:hanging="633"/>
      <w:jc w:val="both"/>
    </w:pPr>
    <w:rPr>
      <w:rFonts w:ascii="Arial" w:hAnsi="Arial"/>
      <w:lang w:eastAsia="ar-SA"/>
    </w:rPr>
  </w:style>
  <w:style w:type="paragraph" w:customStyle="1" w:styleId="WW-Recuodecorpodetexto31">
    <w:name w:val="WW-Recuo de corpo de texto 31"/>
    <w:basedOn w:val="Normal"/>
    <w:uiPriority w:val="99"/>
    <w:rsid w:val="00A2529B"/>
    <w:pPr>
      <w:suppressAutoHyphens/>
      <w:autoSpaceDE w:val="0"/>
      <w:spacing w:line="360" w:lineRule="auto"/>
      <w:ind w:left="993" w:hanging="709"/>
      <w:jc w:val="both"/>
    </w:pPr>
    <w:rPr>
      <w:rFonts w:ascii="Arial" w:hAnsi="Arial"/>
      <w:color w:val="000000"/>
      <w:lang w:eastAsia="ar-SA"/>
    </w:rPr>
  </w:style>
  <w:style w:type="paragraph" w:customStyle="1" w:styleId="WW-ContedodaTabela">
    <w:name w:val="WW-Conteúdo da Tabela"/>
    <w:basedOn w:val="Corpodetexto"/>
    <w:uiPriority w:val="99"/>
    <w:rsid w:val="00A2529B"/>
    <w:pPr>
      <w:suppressLineNumbers/>
      <w:suppressAutoHyphens/>
      <w:autoSpaceDE w:val="0"/>
    </w:pPr>
    <w:rPr>
      <w:rFonts w:ascii="Arial" w:hAnsi="Arial"/>
      <w:lang w:eastAsia="ar-SA"/>
    </w:rPr>
  </w:style>
  <w:style w:type="paragraph" w:customStyle="1" w:styleId="WW-ContedodaTabela1">
    <w:name w:val="WW-Conteúdo da Tabela1"/>
    <w:basedOn w:val="Corpodetexto"/>
    <w:uiPriority w:val="99"/>
    <w:rsid w:val="00A2529B"/>
    <w:pPr>
      <w:suppressLineNumbers/>
      <w:suppressAutoHyphens/>
      <w:autoSpaceDE w:val="0"/>
    </w:pPr>
    <w:rPr>
      <w:rFonts w:ascii="Arial" w:hAnsi="Arial"/>
      <w:lang w:eastAsia="ar-SA"/>
    </w:rPr>
  </w:style>
  <w:style w:type="paragraph" w:customStyle="1" w:styleId="WW-ContedodaTabela11">
    <w:name w:val="WW-Conteúdo da Tabela11"/>
    <w:basedOn w:val="Corpodetexto"/>
    <w:uiPriority w:val="99"/>
    <w:rsid w:val="00A2529B"/>
    <w:pPr>
      <w:suppressLineNumbers/>
      <w:suppressAutoHyphens/>
      <w:autoSpaceDE w:val="0"/>
    </w:pPr>
    <w:rPr>
      <w:rFonts w:ascii="Arial" w:hAnsi="Arial"/>
      <w:lang w:eastAsia="ar-SA"/>
    </w:rPr>
  </w:style>
  <w:style w:type="paragraph" w:customStyle="1" w:styleId="WW-TtulodaTabela">
    <w:name w:val="WW-Título da Tabela"/>
    <w:basedOn w:val="WW-ContedodaTabela"/>
    <w:uiPriority w:val="99"/>
    <w:rsid w:val="00A2529B"/>
    <w:pPr>
      <w:jc w:val="center"/>
    </w:pPr>
    <w:rPr>
      <w:b/>
      <w:bCs/>
      <w:i/>
      <w:iCs/>
    </w:rPr>
  </w:style>
  <w:style w:type="paragraph" w:customStyle="1" w:styleId="WW-TtulodaTabela1">
    <w:name w:val="WW-Título da Tabela1"/>
    <w:basedOn w:val="WW-ContedodaTabela1"/>
    <w:uiPriority w:val="99"/>
    <w:rsid w:val="00A2529B"/>
    <w:pPr>
      <w:jc w:val="center"/>
    </w:pPr>
    <w:rPr>
      <w:b/>
      <w:bCs/>
      <w:i/>
      <w:iCs/>
    </w:rPr>
  </w:style>
  <w:style w:type="paragraph" w:customStyle="1" w:styleId="WW-TtulodaTabela11">
    <w:name w:val="WW-Título da Tabela11"/>
    <w:basedOn w:val="WW-ContedodaTabela11"/>
    <w:uiPriority w:val="99"/>
    <w:rsid w:val="00A2529B"/>
    <w:pPr>
      <w:jc w:val="center"/>
    </w:pPr>
    <w:rPr>
      <w:b/>
      <w:bCs/>
      <w:i/>
      <w:iCs/>
    </w:rPr>
  </w:style>
  <w:style w:type="paragraph" w:customStyle="1" w:styleId="WW-Contedodoquadro">
    <w:name w:val="WW-Conteúdo do quadro"/>
    <w:basedOn w:val="Corpodetexto"/>
    <w:uiPriority w:val="99"/>
    <w:rsid w:val="00A2529B"/>
    <w:pPr>
      <w:suppressAutoHyphens/>
      <w:autoSpaceDE w:val="0"/>
    </w:pPr>
    <w:rPr>
      <w:rFonts w:ascii="Arial" w:hAnsi="Arial"/>
      <w:lang w:eastAsia="ar-SA"/>
    </w:rPr>
  </w:style>
  <w:style w:type="paragraph" w:customStyle="1" w:styleId="WW-Contedodoquadro1">
    <w:name w:val="WW-Conteúdo do quadro1"/>
    <w:basedOn w:val="Corpodetexto"/>
    <w:uiPriority w:val="99"/>
    <w:rsid w:val="00A2529B"/>
    <w:pPr>
      <w:suppressAutoHyphens/>
      <w:autoSpaceDE w:val="0"/>
    </w:pPr>
    <w:rPr>
      <w:rFonts w:ascii="Arial" w:hAnsi="Arial"/>
      <w:lang w:eastAsia="ar-SA"/>
    </w:rPr>
  </w:style>
  <w:style w:type="paragraph" w:customStyle="1" w:styleId="WW-Contedodoquadro11">
    <w:name w:val="WW-Conteúdo do quadro11"/>
    <w:basedOn w:val="Corpodetexto"/>
    <w:uiPriority w:val="99"/>
    <w:rsid w:val="00A2529B"/>
    <w:pPr>
      <w:suppressAutoHyphens/>
      <w:autoSpaceDE w:val="0"/>
    </w:pPr>
    <w:rPr>
      <w:rFonts w:ascii="Arial" w:hAnsi="Arial"/>
      <w:lang w:eastAsia="ar-SA"/>
    </w:rPr>
  </w:style>
  <w:style w:type="paragraph" w:customStyle="1" w:styleId="WW-Textoembloco">
    <w:name w:val="WW-Texto em bloco"/>
    <w:basedOn w:val="Normal"/>
    <w:next w:val="Normal"/>
    <w:uiPriority w:val="99"/>
    <w:rsid w:val="00A2529B"/>
    <w:pPr>
      <w:suppressAutoHyphens/>
      <w:autoSpaceDE w:val="0"/>
    </w:pPr>
    <w:rPr>
      <w:rFonts w:ascii="Arial" w:hAnsi="Arial"/>
      <w:szCs w:val="24"/>
      <w:lang w:eastAsia="ar-SA"/>
    </w:rPr>
  </w:style>
  <w:style w:type="character" w:customStyle="1" w:styleId="TextodebaloChar1">
    <w:name w:val="Texto de balão Char1"/>
    <w:rsid w:val="00A2529B"/>
    <w:rPr>
      <w:rFonts w:ascii="Tahoma" w:eastAsia="Times New Roman" w:hAnsi="Tahoma" w:cs="Tahoma"/>
      <w:sz w:val="16"/>
      <w:szCs w:val="16"/>
      <w:lang w:eastAsia="ar-SA"/>
    </w:rPr>
  </w:style>
  <w:style w:type="character" w:styleId="Refdecomentrio">
    <w:name w:val="annotation reference"/>
    <w:rsid w:val="00A2529B"/>
    <w:rPr>
      <w:sz w:val="16"/>
      <w:szCs w:val="16"/>
    </w:rPr>
  </w:style>
  <w:style w:type="paragraph" w:styleId="Textodecomentrio">
    <w:name w:val="annotation text"/>
    <w:basedOn w:val="Normal"/>
    <w:link w:val="TextodecomentrioChar"/>
    <w:uiPriority w:val="99"/>
    <w:rsid w:val="00A2529B"/>
    <w:pPr>
      <w:suppressAutoHyphens/>
      <w:autoSpaceDE w:val="0"/>
    </w:pPr>
    <w:rPr>
      <w:rFonts w:ascii="Arial" w:hAnsi="Arial"/>
      <w:lang w:eastAsia="ar-SA"/>
    </w:rPr>
  </w:style>
  <w:style w:type="character" w:customStyle="1" w:styleId="TextodecomentrioChar">
    <w:name w:val="Texto de comentário Char"/>
    <w:link w:val="Textodecomentrio"/>
    <w:uiPriority w:val="99"/>
    <w:rsid w:val="00A2529B"/>
    <w:rPr>
      <w:rFonts w:ascii="Arial" w:hAnsi="Arial"/>
      <w:lang w:eastAsia="ar-SA"/>
    </w:rPr>
  </w:style>
  <w:style w:type="paragraph" w:styleId="Assuntodocomentrio">
    <w:name w:val="annotation subject"/>
    <w:basedOn w:val="Textodecomentrio"/>
    <w:next w:val="Textodecomentrio"/>
    <w:link w:val="AssuntodocomentrioChar"/>
    <w:uiPriority w:val="99"/>
    <w:rsid w:val="00A2529B"/>
    <w:rPr>
      <w:b/>
      <w:bCs/>
    </w:rPr>
  </w:style>
  <w:style w:type="character" w:customStyle="1" w:styleId="AssuntodocomentrioChar">
    <w:name w:val="Assunto do comentário Char"/>
    <w:link w:val="Assuntodocomentrio"/>
    <w:uiPriority w:val="99"/>
    <w:rsid w:val="00A2529B"/>
    <w:rPr>
      <w:rFonts w:ascii="Arial" w:hAnsi="Arial"/>
      <w:b/>
      <w:bCs/>
      <w:lang w:eastAsia="ar-SA"/>
    </w:rPr>
  </w:style>
  <w:style w:type="character" w:customStyle="1" w:styleId="strpesquisa1">
    <w:name w:val="strpesquisa1"/>
    <w:rsid w:val="00A2529B"/>
    <w:rPr>
      <w:b/>
      <w:bCs/>
    </w:rPr>
  </w:style>
  <w:style w:type="character" w:customStyle="1" w:styleId="strpesquisa">
    <w:name w:val="strpesquisa"/>
    <w:rsid w:val="00A2529B"/>
  </w:style>
  <w:style w:type="paragraph" w:styleId="SemEspaamento">
    <w:name w:val="No Spacing"/>
    <w:uiPriority w:val="1"/>
    <w:qFormat/>
    <w:rsid w:val="00A2529B"/>
    <w:rPr>
      <w:rFonts w:ascii="Calibri" w:eastAsia="Calibri" w:hAnsi="Calibri"/>
      <w:sz w:val="22"/>
      <w:szCs w:val="22"/>
      <w:lang w:eastAsia="en-US"/>
    </w:rPr>
  </w:style>
  <w:style w:type="paragraph" w:customStyle="1" w:styleId="textoprformatado">
    <w:name w:val="textoprformatado"/>
    <w:basedOn w:val="Normal"/>
    <w:uiPriority w:val="99"/>
    <w:rsid w:val="00A2529B"/>
    <w:pPr>
      <w:spacing w:before="100" w:beforeAutospacing="1" w:after="100" w:afterAutospacing="1"/>
    </w:pPr>
    <w:rPr>
      <w:sz w:val="24"/>
      <w:szCs w:val="24"/>
    </w:rPr>
  </w:style>
  <w:style w:type="character" w:customStyle="1" w:styleId="apple-converted-space">
    <w:name w:val="apple-converted-space"/>
    <w:rsid w:val="00A2529B"/>
  </w:style>
  <w:style w:type="paragraph" w:customStyle="1" w:styleId="Standard">
    <w:name w:val="Standard"/>
    <w:uiPriority w:val="99"/>
    <w:rsid w:val="00A45006"/>
    <w:pPr>
      <w:suppressAutoHyphens/>
      <w:autoSpaceDN w:val="0"/>
    </w:pPr>
    <w:rPr>
      <w:kern w:val="3"/>
      <w:sz w:val="24"/>
      <w:szCs w:val="24"/>
    </w:rPr>
  </w:style>
  <w:style w:type="table" w:customStyle="1" w:styleId="TableGrid">
    <w:name w:val="TableGrid"/>
    <w:rsid w:val="009A1A4C"/>
    <w:rPr>
      <w:rFonts w:asciiTheme="minorHAnsi" w:eastAsiaTheme="minorEastAsia" w:hAnsiTheme="minorHAnsi" w:cstheme="minorBidi"/>
      <w:kern w:val="2"/>
      <w:sz w:val="24"/>
      <w:szCs w:val="24"/>
    </w:rPr>
    <w:tblPr>
      <w:tblCellMar>
        <w:top w:w="0" w:type="dxa"/>
        <w:left w:w="0" w:type="dxa"/>
        <w:bottom w:w="0" w:type="dxa"/>
        <w:right w:w="0" w:type="dxa"/>
      </w:tblCellMar>
    </w:tblPr>
  </w:style>
  <w:style w:type="paragraph" w:styleId="Textodenotaderodap">
    <w:name w:val="footnote text"/>
    <w:basedOn w:val="Normal"/>
    <w:link w:val="TextodenotaderodapChar"/>
    <w:semiHidden/>
    <w:unhideWhenUsed/>
    <w:rsid w:val="00CD5A22"/>
  </w:style>
  <w:style w:type="character" w:customStyle="1" w:styleId="TextodenotaderodapChar">
    <w:name w:val="Texto de nota de rodapé Char"/>
    <w:basedOn w:val="Fontepargpadro"/>
    <w:link w:val="Textodenotaderodap"/>
    <w:semiHidden/>
    <w:rsid w:val="00CD5A22"/>
  </w:style>
  <w:style w:type="character" w:styleId="Refdenotaderodap">
    <w:name w:val="footnote reference"/>
    <w:basedOn w:val="Fontepargpadro"/>
    <w:semiHidden/>
    <w:unhideWhenUsed/>
    <w:rsid w:val="00CD5A22"/>
    <w:rPr>
      <w:vertAlign w:val="superscript"/>
    </w:rPr>
  </w:style>
  <w:style w:type="character" w:customStyle="1" w:styleId="MenoPendente1">
    <w:name w:val="Menção Pendente1"/>
    <w:basedOn w:val="Fontepargpadro"/>
    <w:uiPriority w:val="99"/>
    <w:semiHidden/>
    <w:unhideWhenUsed/>
    <w:rsid w:val="00CD5A22"/>
    <w:rPr>
      <w:color w:val="605E5C"/>
      <w:shd w:val="clear" w:color="auto" w:fill="E1DFDD"/>
    </w:rPr>
  </w:style>
  <w:style w:type="table" w:customStyle="1" w:styleId="a">
    <w:basedOn w:val="TableNormal1"/>
    <w:rPr>
      <w:rFonts w:ascii="Calibri" w:eastAsia="Calibri" w:hAnsi="Calibri" w:cs="Calibri"/>
      <w:sz w:val="24"/>
      <w:szCs w:val="24"/>
    </w:rPr>
    <w:tblPr>
      <w:tblStyleRowBandSize w:val="1"/>
      <w:tblStyleColBandSize w:val="1"/>
      <w:tblCellMar>
        <w:top w:w="11" w:type="dxa"/>
        <w:left w:w="108" w:type="dxa"/>
        <w:right w:w="115" w:type="dxa"/>
      </w:tblCellMar>
    </w:tblPr>
  </w:style>
  <w:style w:type="table" w:customStyle="1" w:styleId="a0">
    <w:basedOn w:val="TableNormal1"/>
    <w:rPr>
      <w:rFonts w:ascii="Calibri" w:eastAsia="Calibri" w:hAnsi="Calibri" w:cs="Calibri"/>
      <w:sz w:val="24"/>
      <w:szCs w:val="24"/>
    </w:rPr>
    <w:tblPr>
      <w:tblStyleRowBandSize w:val="1"/>
      <w:tblStyleColBandSize w:val="1"/>
      <w:tblCellMar>
        <w:top w:w="11" w:type="dxa"/>
        <w:left w:w="106" w:type="dxa"/>
        <w:right w:w="115" w:type="dxa"/>
      </w:tblCellMar>
    </w:tblPr>
  </w:style>
  <w:style w:type="table" w:customStyle="1" w:styleId="a1">
    <w:basedOn w:val="TableNormal1"/>
    <w:rPr>
      <w:rFonts w:ascii="Calibri" w:eastAsia="Calibri" w:hAnsi="Calibri" w:cs="Calibri"/>
      <w:sz w:val="24"/>
      <w:szCs w:val="24"/>
    </w:rPr>
    <w:tblPr>
      <w:tblStyleRowBandSize w:val="1"/>
      <w:tblStyleColBandSize w:val="1"/>
      <w:tblCellMar>
        <w:top w:w="7" w:type="dxa"/>
        <w:left w:w="108" w:type="dxa"/>
        <w:right w:w="41" w:type="dxa"/>
      </w:tblCellMar>
    </w:tblPr>
  </w:style>
  <w:style w:type="table" w:customStyle="1" w:styleId="a2">
    <w:basedOn w:val="TableNormal1"/>
    <w:tblPr>
      <w:tblStyleRowBandSize w:val="1"/>
      <w:tblStyleColBandSize w:val="1"/>
      <w:tblCellMar>
        <w:left w:w="70" w:type="dxa"/>
        <w:right w:w="70" w:type="dxa"/>
      </w:tblCellMar>
    </w:tblPr>
  </w:style>
  <w:style w:type="paragraph" w:styleId="Citao">
    <w:name w:val="Quote"/>
    <w:basedOn w:val="Normal"/>
    <w:next w:val="Normal"/>
    <w:link w:val="CitaoChar"/>
    <w:uiPriority w:val="29"/>
    <w:qFormat/>
    <w:rsid w:val="00BB30EB"/>
    <w:pPr>
      <w:spacing w:before="160" w:after="160" w:line="259" w:lineRule="auto"/>
      <w:jc w:val="center"/>
    </w:pPr>
    <w:rPr>
      <w:rFonts w:ascii="Aptos" w:eastAsia="Aptos" w:hAnsi="Aptos" w:cs="Aptos"/>
      <w:i/>
      <w:iCs/>
      <w:color w:val="404040" w:themeColor="text1" w:themeTint="BF"/>
      <w:sz w:val="22"/>
      <w:szCs w:val="22"/>
    </w:rPr>
  </w:style>
  <w:style w:type="character" w:customStyle="1" w:styleId="CitaoChar">
    <w:name w:val="Citação Char"/>
    <w:basedOn w:val="Fontepargpadro"/>
    <w:link w:val="Citao"/>
    <w:uiPriority w:val="29"/>
    <w:rsid w:val="00BB30EB"/>
    <w:rPr>
      <w:rFonts w:ascii="Aptos" w:eastAsia="Aptos" w:hAnsi="Aptos" w:cs="Aptos"/>
      <w:i/>
      <w:iCs/>
      <w:color w:val="404040" w:themeColor="text1" w:themeTint="BF"/>
      <w:sz w:val="22"/>
      <w:szCs w:val="22"/>
    </w:rPr>
  </w:style>
  <w:style w:type="character" w:styleId="nfaseIntensa">
    <w:name w:val="Intense Emphasis"/>
    <w:basedOn w:val="Fontepargpadro"/>
    <w:uiPriority w:val="21"/>
    <w:qFormat/>
    <w:rsid w:val="00BB30EB"/>
    <w:rPr>
      <w:i/>
      <w:iCs/>
      <w:color w:val="2E74B5" w:themeColor="accent1" w:themeShade="BF"/>
    </w:rPr>
  </w:style>
  <w:style w:type="paragraph" w:styleId="CitaoIntensa">
    <w:name w:val="Intense Quote"/>
    <w:basedOn w:val="Normal"/>
    <w:next w:val="Normal"/>
    <w:link w:val="CitaoIntensaChar"/>
    <w:uiPriority w:val="30"/>
    <w:qFormat/>
    <w:rsid w:val="00BB30EB"/>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szCs w:val="22"/>
    </w:rPr>
  </w:style>
  <w:style w:type="character" w:customStyle="1" w:styleId="CitaoIntensaChar">
    <w:name w:val="Citação Intensa Char"/>
    <w:basedOn w:val="Fontepargpadro"/>
    <w:link w:val="CitaoIntensa"/>
    <w:uiPriority w:val="30"/>
    <w:rsid w:val="00BB30EB"/>
    <w:rPr>
      <w:rFonts w:ascii="Aptos" w:eastAsia="Aptos" w:hAnsi="Aptos" w:cs="Aptos"/>
      <w:i/>
      <w:iCs/>
      <w:color w:val="2E74B5" w:themeColor="accent1" w:themeShade="BF"/>
      <w:sz w:val="22"/>
      <w:szCs w:val="22"/>
    </w:rPr>
  </w:style>
  <w:style w:type="character" w:styleId="RefernciaIntensa">
    <w:name w:val="Intense Reference"/>
    <w:basedOn w:val="Fontepargpadro"/>
    <w:uiPriority w:val="32"/>
    <w:qFormat/>
    <w:rsid w:val="00BB30EB"/>
    <w:rPr>
      <w:b/>
      <w:bCs/>
      <w:smallCaps/>
      <w:color w:val="2E74B5" w:themeColor="accent1" w:themeShade="BF"/>
      <w:spacing w:val="5"/>
    </w:rPr>
  </w:style>
  <w:style w:type="paragraph" w:customStyle="1" w:styleId="msonormal0">
    <w:name w:val="msonormal"/>
    <w:basedOn w:val="Normal"/>
    <w:uiPriority w:val="99"/>
    <w:rsid w:val="00BB30EB"/>
    <w:pPr>
      <w:spacing w:before="100" w:beforeAutospacing="1" w:after="100" w:afterAutospacing="1"/>
    </w:pPr>
    <w:rPr>
      <w:sz w:val="24"/>
      <w:szCs w:val="24"/>
    </w:rPr>
  </w:style>
  <w:style w:type="paragraph" w:customStyle="1" w:styleId="xl65">
    <w:name w:val="xl65"/>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textAlignment w:val="top"/>
    </w:pPr>
    <w:rPr>
      <w:b/>
      <w:bCs/>
      <w:sz w:val="24"/>
      <w:szCs w:val="24"/>
    </w:rPr>
  </w:style>
  <w:style w:type="paragraph" w:customStyle="1" w:styleId="xl66">
    <w:name w:val="xl66"/>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center"/>
      <w:textAlignment w:val="top"/>
    </w:pPr>
    <w:rPr>
      <w:b/>
      <w:bCs/>
      <w:sz w:val="24"/>
      <w:szCs w:val="24"/>
    </w:rPr>
  </w:style>
  <w:style w:type="paragraph" w:customStyle="1" w:styleId="xl67">
    <w:name w:val="xl67"/>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right"/>
      <w:textAlignment w:val="top"/>
    </w:pPr>
    <w:rPr>
      <w:b/>
      <w:bCs/>
      <w:sz w:val="24"/>
      <w:szCs w:val="24"/>
    </w:rPr>
  </w:style>
  <w:style w:type="paragraph" w:customStyle="1" w:styleId="xl68">
    <w:name w:val="xl68"/>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textAlignment w:val="top"/>
    </w:pPr>
    <w:rPr>
      <w:b/>
      <w:bCs/>
      <w:color w:val="000000"/>
    </w:rPr>
  </w:style>
  <w:style w:type="paragraph" w:customStyle="1" w:styleId="xl69">
    <w:name w:val="xl69"/>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jc w:val="right"/>
      <w:textAlignment w:val="top"/>
    </w:pPr>
    <w:rPr>
      <w:b/>
      <w:bCs/>
      <w:color w:val="000000"/>
    </w:rPr>
  </w:style>
  <w:style w:type="paragraph" w:customStyle="1" w:styleId="xl70">
    <w:name w:val="xl70"/>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textAlignment w:val="top"/>
    </w:pPr>
    <w:rPr>
      <w:color w:val="000000"/>
    </w:rPr>
  </w:style>
  <w:style w:type="paragraph" w:customStyle="1" w:styleId="xl71">
    <w:name w:val="xl71"/>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center"/>
      <w:textAlignment w:val="top"/>
    </w:pPr>
    <w:rPr>
      <w:color w:val="000000"/>
    </w:rPr>
  </w:style>
  <w:style w:type="paragraph" w:customStyle="1" w:styleId="xl72">
    <w:name w:val="xl72"/>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right"/>
      <w:textAlignment w:val="top"/>
    </w:pPr>
    <w:rPr>
      <w:color w:val="000000"/>
    </w:rPr>
  </w:style>
  <w:style w:type="paragraph" w:customStyle="1" w:styleId="TableParagraph">
    <w:name w:val="Table Paragraph"/>
    <w:basedOn w:val="Normal"/>
    <w:uiPriority w:val="1"/>
    <w:qFormat/>
    <w:rsid w:val="00FE6F57"/>
    <w:pPr>
      <w:widowControl w:val="0"/>
      <w:autoSpaceDE w:val="0"/>
      <w:autoSpaceDN w:val="0"/>
    </w:pPr>
    <w:rPr>
      <w:rFonts w:ascii="Verdana" w:eastAsia="Verdana" w:hAnsi="Verdana" w:cs="Verdana"/>
      <w:sz w:val="22"/>
      <w:szCs w:val="22"/>
      <w:lang w:val="pt-PT" w:eastAsia="en-US"/>
    </w:rPr>
  </w:style>
  <w:style w:type="character" w:customStyle="1" w:styleId="MenoPendente2">
    <w:name w:val="Menção Pendente2"/>
    <w:basedOn w:val="Fontepargpadro"/>
    <w:uiPriority w:val="99"/>
    <w:semiHidden/>
    <w:unhideWhenUsed/>
    <w:rsid w:val="00951AC6"/>
    <w:rPr>
      <w:color w:val="605E5C"/>
      <w:shd w:val="clear" w:color="auto" w:fill="E1DFDD"/>
    </w:rPr>
  </w:style>
  <w:style w:type="character" w:customStyle="1" w:styleId="PargrafodaListaChar">
    <w:name w:val="Parágrafo da Lista Char"/>
    <w:link w:val="PargrafodaLista"/>
    <w:uiPriority w:val="34"/>
    <w:locked/>
    <w:rsid w:val="00594E92"/>
    <w:rPr>
      <w:sz w:val="24"/>
      <w:szCs w:val="24"/>
      <w:lang w:eastAsia="ar-SA"/>
    </w:rPr>
  </w:style>
  <w:style w:type="character" w:styleId="HiperlinkVisitado">
    <w:name w:val="FollowedHyperlink"/>
    <w:basedOn w:val="Fontepargpadro"/>
    <w:uiPriority w:val="99"/>
    <w:semiHidden/>
    <w:unhideWhenUsed/>
    <w:rsid w:val="008E51D4"/>
    <w:rPr>
      <w:color w:val="96607D"/>
      <w:u w:val="single"/>
    </w:rPr>
  </w:style>
  <w:style w:type="character" w:customStyle="1" w:styleId="CabealhoChar1">
    <w:name w:val="Cabeçalho Char1"/>
    <w:aliases w:val="Cabeçalho superior Char1,Heading 1a Char1,encabezado Char1,Cabeçalho1 Char1,hd Char1,he Char1"/>
    <w:basedOn w:val="Fontepargpadro"/>
    <w:uiPriority w:val="99"/>
    <w:semiHidden/>
    <w:rsid w:val="008E51D4"/>
  </w:style>
  <w:style w:type="paragraph" w:customStyle="1" w:styleId="xl73">
    <w:name w:val="xl73"/>
    <w:basedOn w:val="Normal"/>
    <w:uiPriority w:val="99"/>
    <w:rsid w:val="008E51D4"/>
    <w:pPr>
      <w:spacing w:before="100" w:beforeAutospacing="1" w:after="100" w:afterAutospacing="1"/>
    </w:pPr>
    <w:rPr>
      <w:sz w:val="24"/>
      <w:szCs w:val="24"/>
    </w:rPr>
  </w:style>
  <w:style w:type="paragraph" w:customStyle="1" w:styleId="xl74">
    <w:name w:val="xl74"/>
    <w:basedOn w:val="Normal"/>
    <w:uiPriority w:val="99"/>
    <w:rsid w:val="008E51D4"/>
    <w:pPr>
      <w:spacing w:before="100" w:beforeAutospacing="1" w:after="100" w:afterAutospacing="1"/>
    </w:pPr>
    <w:rPr>
      <w:sz w:val="24"/>
      <w:szCs w:val="24"/>
    </w:rPr>
  </w:style>
  <w:style w:type="paragraph" w:customStyle="1" w:styleId="xl75">
    <w:name w:val="xl75"/>
    <w:basedOn w:val="Normal"/>
    <w:uiPriority w:val="99"/>
    <w:rsid w:val="008E51D4"/>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76">
    <w:name w:val="xl76"/>
    <w:basedOn w:val="Normal"/>
    <w:uiPriority w:val="99"/>
    <w:rsid w:val="008E51D4"/>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7">
    <w:name w:val="xl77"/>
    <w:basedOn w:val="Normal"/>
    <w:uiPriority w:val="99"/>
    <w:rsid w:val="008E51D4"/>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8">
    <w:name w:val="xl78"/>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9">
    <w:name w:val="xl79"/>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80">
    <w:name w:val="xl80"/>
    <w:basedOn w:val="Normal"/>
    <w:uiPriority w:val="99"/>
    <w:rsid w:val="008E51D4"/>
    <w:pPr>
      <w:pBdr>
        <w:top w:val="single" w:sz="4" w:space="0" w:color="auto"/>
      </w:pBdr>
      <w:spacing w:before="100" w:beforeAutospacing="1" w:after="100" w:afterAutospacing="1"/>
      <w:jc w:val="center"/>
    </w:pPr>
    <w:rPr>
      <w:b/>
      <w:bCs/>
      <w:sz w:val="24"/>
      <w:szCs w:val="24"/>
    </w:rPr>
  </w:style>
  <w:style w:type="paragraph" w:styleId="Subttulo">
    <w:name w:val="Subtitle"/>
    <w:basedOn w:val="Normal"/>
    <w:next w:val="Normal"/>
    <w:pPr>
      <w:spacing w:after="60"/>
      <w:jc w:val="center"/>
    </w:pPr>
    <w:rPr>
      <w:rFonts w:ascii="Arial" w:eastAsia="Arial" w:hAnsi="Arial" w:cs="Arial"/>
      <w:sz w:val="24"/>
      <w:szCs w:val="24"/>
    </w:r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xc+RS2nmwZZGT27Ze0oVHOwWMQ==">CgMxLjAyDmguYzU2am02ZTVyNGs2OAByITE1NVpoc0U3TlJSdjdxZmotVDR5RDJyUVQ1Q29XNlZkSQ==</go:docsCustomData>
</go:gDocsCustomXmlDataStorage>
</file>

<file path=customXml/itemProps1.xml><?xml version="1.0" encoding="utf-8"?>
<ds:datastoreItem xmlns:ds="http://schemas.openxmlformats.org/officeDocument/2006/customXml" ds:itemID="{60A5C9AF-F3BE-4FE5-B87A-E5F8FFDD669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856</TotalTime>
  <Pages>15</Pages>
  <Words>6258</Words>
  <Characters>33799</Characters>
  <Application>Microsoft Office Word</Application>
  <DocSecurity>0</DocSecurity>
  <Lines>281</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Luciana</dc:creator>
  <cp:lastModifiedBy>Jutai Amazonas</cp:lastModifiedBy>
  <cp:revision>270</cp:revision>
  <cp:lastPrinted>2025-08-26T20:26:00Z</cp:lastPrinted>
  <dcterms:created xsi:type="dcterms:W3CDTF">2025-03-19T15:19:00Z</dcterms:created>
  <dcterms:modified xsi:type="dcterms:W3CDTF">2026-04-13T15:13:00Z</dcterms:modified>
</cp:coreProperties>
</file>